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802E" w14:textId="16FC9488" w:rsidR="001D454D" w:rsidRPr="00321D3B" w:rsidRDefault="001C0B0F" w:rsidP="001D4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Arial"/>
          <w:sz w:val="21"/>
          <w:szCs w:val="21"/>
          <w:lang w:val="de-DE" w:eastAsia="de-DE"/>
        </w:rPr>
      </w:pPr>
      <w:r w:rsidRPr="00321D3B">
        <w:rPr>
          <w:rFonts w:ascii="PT Sans" w:hAnsi="PT Sans" w:cs="Arial"/>
          <w:sz w:val="21"/>
          <w:szCs w:val="21"/>
          <w:lang w:val="de-DE" w:eastAsia="de-DE"/>
        </w:rPr>
        <w:t xml:space="preserve">Staatspolitische Kommission des Ständerates </w:t>
      </w:r>
      <w:r w:rsidR="001D454D" w:rsidRPr="00321D3B">
        <w:rPr>
          <w:rFonts w:ascii="PT Sans" w:hAnsi="PT Sans" w:cs="Arial"/>
          <w:sz w:val="21"/>
          <w:szCs w:val="21"/>
          <w:lang w:val="de-DE" w:eastAsia="de-DE"/>
        </w:rPr>
        <w:t xml:space="preserve">des </w:t>
      </w:r>
      <w:r w:rsidRPr="00321D3B">
        <w:rPr>
          <w:rFonts w:ascii="PT Sans" w:hAnsi="PT Sans" w:cs="Arial"/>
          <w:sz w:val="21"/>
          <w:szCs w:val="21"/>
          <w:lang w:val="de-DE" w:eastAsia="de-DE"/>
        </w:rPr>
        <w:t>Ständerates</w:t>
      </w:r>
      <w:r w:rsidR="001D454D" w:rsidRPr="00321D3B">
        <w:rPr>
          <w:rFonts w:ascii="PT Sans" w:hAnsi="PT Sans" w:cs="Arial"/>
          <w:sz w:val="21"/>
          <w:szCs w:val="21"/>
          <w:lang w:val="de-DE" w:eastAsia="de-DE"/>
        </w:rPr>
        <w:t xml:space="preserve"> </w:t>
      </w:r>
      <w:r w:rsidR="00F43183" w:rsidRPr="00321D3B">
        <w:rPr>
          <w:rFonts w:ascii="PT Sans" w:hAnsi="PT Sans" w:cs="Arial"/>
          <w:sz w:val="21"/>
          <w:szCs w:val="21"/>
          <w:lang w:val="de-DE" w:eastAsia="de-DE"/>
        </w:rPr>
        <w:t>(SPK-S)</w:t>
      </w:r>
    </w:p>
    <w:p w14:paraId="22E938EF" w14:textId="4CA5D663" w:rsidR="001D454D" w:rsidRPr="00321D3B" w:rsidRDefault="001D454D" w:rsidP="001D4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Arial"/>
          <w:sz w:val="21"/>
          <w:szCs w:val="21"/>
          <w:lang w:val="de-DE" w:eastAsia="de-DE"/>
        </w:rPr>
      </w:pPr>
      <w:r w:rsidRPr="00321D3B">
        <w:rPr>
          <w:rFonts w:ascii="PT Sans" w:hAnsi="PT Sans" w:cs="Arial"/>
          <w:sz w:val="21"/>
          <w:szCs w:val="21"/>
          <w:lang w:val="de-DE" w:eastAsia="de-DE"/>
        </w:rPr>
        <w:t xml:space="preserve">Herr </w:t>
      </w:r>
      <w:r w:rsidR="007A0EC6" w:rsidRPr="00321D3B">
        <w:rPr>
          <w:rFonts w:ascii="PT Sans" w:hAnsi="PT Sans" w:cs="Arial"/>
          <w:sz w:val="21"/>
          <w:szCs w:val="21"/>
          <w:lang w:val="de-DE" w:eastAsia="de-DE"/>
        </w:rPr>
        <w:t>Ständerat</w:t>
      </w:r>
      <w:r w:rsidRPr="00321D3B">
        <w:rPr>
          <w:rFonts w:ascii="PT Sans" w:hAnsi="PT Sans" w:cs="Arial"/>
          <w:sz w:val="21"/>
          <w:szCs w:val="21"/>
          <w:lang w:val="de-DE" w:eastAsia="de-DE"/>
        </w:rPr>
        <w:t xml:space="preserve"> </w:t>
      </w:r>
      <w:r w:rsidR="007A0EC6" w:rsidRPr="00321D3B">
        <w:rPr>
          <w:rFonts w:ascii="PT Sans" w:hAnsi="PT Sans" w:cs="Arial"/>
          <w:sz w:val="21"/>
          <w:szCs w:val="21"/>
          <w:lang w:val="de-DE" w:eastAsia="de-DE"/>
        </w:rPr>
        <w:t>Mathias Zopfi</w:t>
      </w:r>
    </w:p>
    <w:p w14:paraId="6839E298" w14:textId="77777777" w:rsidR="001D454D" w:rsidRPr="00321D3B" w:rsidRDefault="001D454D" w:rsidP="001D4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Arial"/>
          <w:sz w:val="21"/>
          <w:szCs w:val="21"/>
          <w:lang w:val="de-DE" w:eastAsia="de-DE"/>
        </w:rPr>
      </w:pPr>
      <w:r w:rsidRPr="00321D3B">
        <w:rPr>
          <w:rFonts w:ascii="PT Sans" w:hAnsi="PT Sans" w:cs="Arial"/>
          <w:sz w:val="21"/>
          <w:szCs w:val="21"/>
          <w:lang w:val="de-DE" w:eastAsia="de-DE"/>
        </w:rPr>
        <w:t xml:space="preserve">Kommissionspräsident </w:t>
      </w:r>
    </w:p>
    <w:p w14:paraId="0A76E7D8" w14:textId="77777777" w:rsidR="001D454D" w:rsidRPr="00321D3B" w:rsidRDefault="001D454D" w:rsidP="009C42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Arial"/>
          <w:sz w:val="21"/>
          <w:szCs w:val="21"/>
          <w:lang w:val="de-DE" w:eastAsia="de-DE"/>
        </w:rPr>
      </w:pPr>
    </w:p>
    <w:p w14:paraId="447C32BF" w14:textId="1DDDCFE2" w:rsidR="00EB7513" w:rsidRPr="00321D3B" w:rsidRDefault="00F91190" w:rsidP="009C42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Arial"/>
          <w:color w:val="EA5153"/>
          <w:sz w:val="21"/>
          <w:szCs w:val="21"/>
          <w:u w:val="single"/>
          <w:lang w:val="de-DE" w:eastAsia="de-DE"/>
        </w:rPr>
      </w:pPr>
      <w:r w:rsidRPr="00321D3B">
        <w:rPr>
          <w:rFonts w:ascii="PT Sans" w:hAnsi="PT Sans" w:cs="Arial"/>
          <w:color w:val="EA5153"/>
          <w:sz w:val="21"/>
          <w:szCs w:val="21"/>
          <w:u w:val="single"/>
          <w:lang w:val="de-DE" w:eastAsia="de-DE"/>
        </w:rPr>
        <w:t>andrea.kuenzli@bsv.admin.ch</w:t>
      </w:r>
    </w:p>
    <w:p w14:paraId="3DF6BD2B" w14:textId="77777777" w:rsidR="006417A0" w:rsidRPr="00321D3B" w:rsidRDefault="006417A0" w:rsidP="004C7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PT Sans" w:hAnsi="PT Sans" w:cs="Arial"/>
          <w:sz w:val="21"/>
          <w:szCs w:val="21"/>
          <w:lang w:eastAsia="de-DE"/>
        </w:rPr>
      </w:pPr>
    </w:p>
    <w:p w14:paraId="3DC3E9D2" w14:textId="0824E3CB" w:rsidR="006417A0" w:rsidRPr="00321D3B" w:rsidRDefault="00FB0DC6" w:rsidP="004C7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ascii="PT Sans" w:hAnsi="PT Sans" w:cs="Arial"/>
          <w:sz w:val="21"/>
          <w:szCs w:val="21"/>
          <w:lang w:eastAsia="de-DE"/>
        </w:rPr>
      </w:pPr>
      <w:r w:rsidRPr="00321D3B">
        <w:rPr>
          <w:rFonts w:ascii="PT Sans" w:hAnsi="PT Sans" w:cs="Arial"/>
          <w:sz w:val="21"/>
          <w:szCs w:val="21"/>
          <w:lang w:eastAsia="de-DE"/>
        </w:rPr>
        <w:t xml:space="preserve">Bern, </w:t>
      </w:r>
      <w:r w:rsidR="00F91190" w:rsidRPr="00321D3B">
        <w:rPr>
          <w:rFonts w:ascii="PT Sans" w:hAnsi="PT Sans" w:cs="Arial"/>
          <w:sz w:val="21"/>
          <w:szCs w:val="21"/>
          <w:lang w:eastAsia="de-DE"/>
        </w:rPr>
        <w:t>7</w:t>
      </w:r>
      <w:r w:rsidR="00741EF2" w:rsidRPr="00321D3B">
        <w:rPr>
          <w:rFonts w:ascii="PT Sans" w:hAnsi="PT Sans" w:cs="Arial"/>
          <w:sz w:val="21"/>
          <w:szCs w:val="21"/>
          <w:lang w:eastAsia="de-DE"/>
        </w:rPr>
        <w:t xml:space="preserve">. </w:t>
      </w:r>
      <w:r w:rsidR="00F91190" w:rsidRPr="00321D3B">
        <w:rPr>
          <w:rFonts w:ascii="PT Sans" w:hAnsi="PT Sans" w:cs="Arial"/>
          <w:sz w:val="21"/>
          <w:szCs w:val="21"/>
          <w:lang w:eastAsia="de-DE"/>
        </w:rPr>
        <w:t>September</w:t>
      </w:r>
      <w:r w:rsidR="00741EF2" w:rsidRPr="00321D3B">
        <w:rPr>
          <w:rFonts w:ascii="PT Sans" w:hAnsi="PT Sans" w:cs="Arial"/>
          <w:sz w:val="21"/>
          <w:szCs w:val="21"/>
          <w:lang w:eastAsia="de-DE"/>
        </w:rPr>
        <w:t xml:space="preserve"> 2022</w:t>
      </w:r>
    </w:p>
    <w:p w14:paraId="1132E6A4" w14:textId="77777777" w:rsidR="006417A0" w:rsidRPr="00321D3B" w:rsidRDefault="006417A0" w:rsidP="004C7EA5">
      <w:pPr>
        <w:spacing w:after="0" w:line="276" w:lineRule="auto"/>
        <w:rPr>
          <w:rFonts w:ascii="PT Sans" w:hAnsi="PT Sans" w:cs="Arial"/>
          <w:b/>
          <w:bCs/>
          <w:sz w:val="21"/>
          <w:szCs w:val="21"/>
        </w:rPr>
      </w:pPr>
    </w:p>
    <w:p w14:paraId="19DF5AC0" w14:textId="77777777" w:rsidR="00EA355D" w:rsidRPr="00321D3B" w:rsidRDefault="00EA355D" w:rsidP="00EA355D">
      <w:pPr>
        <w:pStyle w:val="Kommentartext"/>
        <w:spacing w:line="276" w:lineRule="auto"/>
        <w:rPr>
          <w:rFonts w:ascii="PT Sans" w:hAnsi="PT Sans" w:cs="Arial"/>
          <w:b/>
          <w:sz w:val="21"/>
          <w:szCs w:val="21"/>
        </w:rPr>
      </w:pPr>
      <w:r w:rsidRPr="00321D3B">
        <w:rPr>
          <w:rFonts w:ascii="PT Sans" w:hAnsi="PT Sans" w:cs="Arial"/>
          <w:b/>
          <w:sz w:val="21"/>
          <w:szCs w:val="21"/>
        </w:rPr>
        <w:t xml:space="preserve">19.311 </w:t>
      </w:r>
      <w:proofErr w:type="spellStart"/>
      <w:r w:rsidRPr="00321D3B">
        <w:rPr>
          <w:rFonts w:ascii="PT Sans" w:hAnsi="PT Sans" w:cs="Arial"/>
          <w:b/>
          <w:sz w:val="21"/>
          <w:szCs w:val="21"/>
        </w:rPr>
        <w:t>Kt</w:t>
      </w:r>
      <w:proofErr w:type="spellEnd"/>
      <w:r w:rsidRPr="00321D3B">
        <w:rPr>
          <w:rFonts w:ascii="PT Sans" w:hAnsi="PT Sans" w:cs="Arial"/>
          <w:b/>
          <w:sz w:val="21"/>
          <w:szCs w:val="21"/>
        </w:rPr>
        <w:t>. Iv. ZG. Politisches Mandat auch bei Mutterschaft. Änderung der</w:t>
      </w:r>
    </w:p>
    <w:p w14:paraId="28A92B9A" w14:textId="77777777" w:rsidR="00EA355D" w:rsidRPr="00321D3B" w:rsidRDefault="00EA355D" w:rsidP="00EA355D">
      <w:pPr>
        <w:pStyle w:val="Kommentartext"/>
        <w:spacing w:line="276" w:lineRule="auto"/>
        <w:rPr>
          <w:rFonts w:ascii="PT Sans" w:hAnsi="PT Sans" w:cs="Arial"/>
          <w:b/>
          <w:sz w:val="21"/>
          <w:szCs w:val="21"/>
        </w:rPr>
      </w:pPr>
      <w:r w:rsidRPr="00321D3B">
        <w:rPr>
          <w:rFonts w:ascii="PT Sans" w:hAnsi="PT Sans" w:cs="Arial"/>
          <w:b/>
          <w:sz w:val="21"/>
          <w:szCs w:val="21"/>
        </w:rPr>
        <w:t xml:space="preserve">Bundesgesetzgebung / 20.313 </w:t>
      </w:r>
      <w:proofErr w:type="spellStart"/>
      <w:r w:rsidRPr="00321D3B">
        <w:rPr>
          <w:rFonts w:ascii="PT Sans" w:hAnsi="PT Sans" w:cs="Arial"/>
          <w:b/>
          <w:sz w:val="21"/>
          <w:szCs w:val="21"/>
        </w:rPr>
        <w:t>Kt</w:t>
      </w:r>
      <w:proofErr w:type="spellEnd"/>
      <w:r w:rsidRPr="00321D3B">
        <w:rPr>
          <w:rFonts w:ascii="PT Sans" w:hAnsi="PT Sans" w:cs="Arial"/>
          <w:b/>
          <w:sz w:val="21"/>
          <w:szCs w:val="21"/>
        </w:rPr>
        <w:t xml:space="preserve">. </w:t>
      </w:r>
      <w:proofErr w:type="spellStart"/>
      <w:r w:rsidRPr="00321D3B">
        <w:rPr>
          <w:rFonts w:ascii="PT Sans" w:hAnsi="PT Sans" w:cs="Arial"/>
          <w:b/>
          <w:sz w:val="21"/>
          <w:szCs w:val="21"/>
        </w:rPr>
        <w:t>Iv</w:t>
      </w:r>
      <w:proofErr w:type="spellEnd"/>
      <w:r w:rsidRPr="00321D3B">
        <w:rPr>
          <w:rFonts w:ascii="PT Sans" w:hAnsi="PT Sans" w:cs="Arial"/>
          <w:b/>
          <w:sz w:val="21"/>
          <w:szCs w:val="21"/>
        </w:rPr>
        <w:t>. BL. Teilnahme an Parlamentssitzungen während</w:t>
      </w:r>
    </w:p>
    <w:p w14:paraId="7CFA8118" w14:textId="77777777" w:rsidR="00EA355D" w:rsidRPr="00321D3B" w:rsidRDefault="00EA355D" w:rsidP="00EA355D">
      <w:pPr>
        <w:pStyle w:val="Kommentartext"/>
        <w:spacing w:line="276" w:lineRule="auto"/>
        <w:rPr>
          <w:rFonts w:ascii="PT Sans" w:hAnsi="PT Sans" w:cs="Arial"/>
          <w:b/>
          <w:sz w:val="21"/>
          <w:szCs w:val="21"/>
        </w:rPr>
      </w:pPr>
      <w:r w:rsidRPr="00321D3B">
        <w:rPr>
          <w:rFonts w:ascii="PT Sans" w:hAnsi="PT Sans" w:cs="Arial"/>
          <w:b/>
          <w:sz w:val="21"/>
          <w:szCs w:val="21"/>
        </w:rPr>
        <w:t xml:space="preserve">des Mutterschaftsurlaubs / 20.323 </w:t>
      </w:r>
      <w:proofErr w:type="spellStart"/>
      <w:r w:rsidRPr="00321D3B">
        <w:rPr>
          <w:rFonts w:ascii="PT Sans" w:hAnsi="PT Sans" w:cs="Arial"/>
          <w:b/>
          <w:sz w:val="21"/>
          <w:szCs w:val="21"/>
        </w:rPr>
        <w:t>Kt</w:t>
      </w:r>
      <w:proofErr w:type="spellEnd"/>
      <w:r w:rsidRPr="00321D3B">
        <w:rPr>
          <w:rFonts w:ascii="PT Sans" w:hAnsi="PT Sans" w:cs="Arial"/>
          <w:b/>
          <w:sz w:val="21"/>
          <w:szCs w:val="21"/>
        </w:rPr>
        <w:t xml:space="preserve">. </w:t>
      </w:r>
      <w:proofErr w:type="spellStart"/>
      <w:r w:rsidRPr="00321D3B">
        <w:rPr>
          <w:rFonts w:ascii="PT Sans" w:hAnsi="PT Sans" w:cs="Arial"/>
          <w:b/>
          <w:sz w:val="21"/>
          <w:szCs w:val="21"/>
        </w:rPr>
        <w:t>Iv</w:t>
      </w:r>
      <w:proofErr w:type="spellEnd"/>
      <w:r w:rsidRPr="00321D3B">
        <w:rPr>
          <w:rFonts w:ascii="PT Sans" w:hAnsi="PT Sans" w:cs="Arial"/>
          <w:b/>
          <w:sz w:val="21"/>
          <w:szCs w:val="21"/>
        </w:rPr>
        <w:t>. LU. Politikerinnen im Mutterschaftsurlaub /</w:t>
      </w:r>
    </w:p>
    <w:p w14:paraId="313760DE" w14:textId="77777777" w:rsidR="00EA355D" w:rsidRPr="00321D3B" w:rsidRDefault="00EA355D" w:rsidP="00EA355D">
      <w:pPr>
        <w:pStyle w:val="Kommentartext"/>
        <w:spacing w:line="276" w:lineRule="auto"/>
        <w:rPr>
          <w:rFonts w:ascii="PT Sans" w:hAnsi="PT Sans" w:cs="Arial"/>
          <w:b/>
          <w:sz w:val="21"/>
          <w:szCs w:val="21"/>
        </w:rPr>
      </w:pPr>
      <w:r w:rsidRPr="00321D3B">
        <w:rPr>
          <w:rFonts w:ascii="PT Sans" w:hAnsi="PT Sans" w:cs="Arial"/>
          <w:b/>
          <w:sz w:val="21"/>
          <w:szCs w:val="21"/>
        </w:rPr>
        <w:t>21.311 BS. Wahrnehmung des Parlamentsmandates während des</w:t>
      </w:r>
    </w:p>
    <w:p w14:paraId="68C6D188" w14:textId="7D139B82" w:rsidR="006417A0" w:rsidRPr="00321D3B" w:rsidRDefault="00EA355D" w:rsidP="00EA355D">
      <w:pPr>
        <w:pStyle w:val="Kommentartext"/>
        <w:spacing w:line="276" w:lineRule="auto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b/>
          <w:sz w:val="21"/>
          <w:szCs w:val="21"/>
        </w:rPr>
        <w:t>Mutterschaftsurlaubs</w:t>
      </w:r>
      <w:r w:rsidR="001A2255" w:rsidRPr="00321D3B">
        <w:rPr>
          <w:rFonts w:ascii="PT Sans" w:hAnsi="PT Sans" w:cs="Arial"/>
          <w:b/>
          <w:sz w:val="21"/>
          <w:szCs w:val="21"/>
        </w:rPr>
        <w:t xml:space="preserve">: Vorentwurf </w:t>
      </w:r>
      <w:r w:rsidR="00B8175E" w:rsidRPr="00321D3B">
        <w:rPr>
          <w:rFonts w:ascii="PT Sans" w:hAnsi="PT Sans" w:cs="Arial"/>
          <w:b/>
          <w:sz w:val="21"/>
          <w:szCs w:val="21"/>
        </w:rPr>
        <w:t xml:space="preserve">der Staatspolitischen Kommission des Ständerates </w:t>
      </w:r>
      <w:r w:rsidR="00741EF2" w:rsidRPr="00321D3B">
        <w:rPr>
          <w:rFonts w:ascii="PT Sans" w:hAnsi="PT Sans" w:cs="Arial"/>
          <w:b/>
          <w:sz w:val="21"/>
          <w:szCs w:val="21"/>
        </w:rPr>
        <w:t xml:space="preserve">vom </w:t>
      </w:r>
      <w:r w:rsidR="00745CD8" w:rsidRPr="00321D3B">
        <w:rPr>
          <w:rFonts w:ascii="PT Sans" w:hAnsi="PT Sans" w:cs="Arial"/>
          <w:b/>
          <w:sz w:val="21"/>
          <w:szCs w:val="21"/>
        </w:rPr>
        <w:t>22</w:t>
      </w:r>
      <w:r w:rsidR="00741EF2" w:rsidRPr="00321D3B">
        <w:rPr>
          <w:rFonts w:ascii="PT Sans" w:hAnsi="PT Sans" w:cs="Arial"/>
          <w:b/>
          <w:sz w:val="21"/>
          <w:szCs w:val="21"/>
        </w:rPr>
        <w:t xml:space="preserve">. </w:t>
      </w:r>
      <w:r w:rsidR="00745CD8" w:rsidRPr="00321D3B">
        <w:rPr>
          <w:rFonts w:ascii="PT Sans" w:hAnsi="PT Sans" w:cs="Arial"/>
          <w:b/>
          <w:sz w:val="21"/>
          <w:szCs w:val="21"/>
        </w:rPr>
        <w:t>August</w:t>
      </w:r>
      <w:r w:rsidR="00741EF2" w:rsidRPr="00321D3B">
        <w:rPr>
          <w:rFonts w:ascii="PT Sans" w:hAnsi="PT Sans" w:cs="Arial"/>
          <w:b/>
          <w:sz w:val="21"/>
          <w:szCs w:val="21"/>
        </w:rPr>
        <w:t xml:space="preserve"> 2022</w:t>
      </w:r>
    </w:p>
    <w:p w14:paraId="2E6131D6" w14:textId="77777777" w:rsidR="006417A0" w:rsidRPr="00321D3B" w:rsidRDefault="006417A0" w:rsidP="004C7EA5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1414552E" w14:textId="77777777" w:rsidR="00564C32" w:rsidRPr="00321D3B" w:rsidRDefault="00564C32" w:rsidP="00564C32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Sehr geehrte Herr Präsident</w:t>
      </w:r>
    </w:p>
    <w:p w14:paraId="60099B58" w14:textId="77777777" w:rsidR="006417A0" w:rsidRPr="00321D3B" w:rsidRDefault="006417A0" w:rsidP="004C7EA5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Sehr geehrte Damen und Herren</w:t>
      </w:r>
    </w:p>
    <w:p w14:paraId="6B9956C8" w14:textId="77777777" w:rsidR="006417A0" w:rsidRPr="00321D3B" w:rsidRDefault="006417A0" w:rsidP="004C7EA5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74A3325C" w14:textId="175639EB" w:rsidR="006417A0" w:rsidRPr="00321D3B" w:rsidRDefault="00F70C66" w:rsidP="004C7EA5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Ich</w:t>
      </w:r>
      <w:r w:rsidR="006417A0" w:rsidRPr="00321D3B">
        <w:rPr>
          <w:rFonts w:ascii="PT Sans" w:hAnsi="PT Sans" w:cs="Arial"/>
          <w:sz w:val="21"/>
          <w:szCs w:val="21"/>
        </w:rPr>
        <w:t xml:space="preserve"> bedanke </w:t>
      </w:r>
      <w:r w:rsidRPr="00321D3B">
        <w:rPr>
          <w:rFonts w:ascii="PT Sans" w:hAnsi="PT Sans" w:cs="Arial"/>
          <w:sz w:val="21"/>
          <w:szCs w:val="21"/>
        </w:rPr>
        <w:t>mich</w:t>
      </w:r>
      <w:r w:rsidR="006417A0" w:rsidRPr="00321D3B">
        <w:rPr>
          <w:rFonts w:ascii="PT Sans" w:hAnsi="PT Sans" w:cs="Arial"/>
          <w:sz w:val="21"/>
          <w:szCs w:val="21"/>
        </w:rPr>
        <w:t xml:space="preserve"> für die </w:t>
      </w:r>
      <w:r w:rsidR="00EE7A12" w:rsidRPr="00321D3B">
        <w:rPr>
          <w:rFonts w:ascii="PT Sans" w:hAnsi="PT Sans" w:cs="Arial"/>
          <w:sz w:val="21"/>
          <w:szCs w:val="21"/>
        </w:rPr>
        <w:t xml:space="preserve">Möglichkeit, zum vorliegenden </w:t>
      </w:r>
      <w:r w:rsidR="004250F7" w:rsidRPr="00321D3B">
        <w:rPr>
          <w:rFonts w:ascii="PT Sans" w:hAnsi="PT Sans" w:cs="Arial"/>
          <w:sz w:val="21"/>
          <w:szCs w:val="21"/>
        </w:rPr>
        <w:t>Vorentwurf</w:t>
      </w:r>
      <w:r w:rsidR="00EE7A12" w:rsidRPr="00321D3B">
        <w:rPr>
          <w:rFonts w:ascii="PT Sans" w:hAnsi="PT Sans" w:cs="Arial"/>
          <w:sz w:val="21"/>
          <w:szCs w:val="21"/>
        </w:rPr>
        <w:t xml:space="preserve"> Stellung beziehen zu können</w:t>
      </w:r>
      <w:r w:rsidR="00DE208B" w:rsidRPr="00321D3B">
        <w:rPr>
          <w:rFonts w:ascii="PT Sans" w:hAnsi="PT Sans" w:cs="Arial"/>
          <w:sz w:val="21"/>
          <w:szCs w:val="21"/>
        </w:rPr>
        <w:t xml:space="preserve">. Nachstehend finden Sie </w:t>
      </w:r>
      <w:r w:rsidR="001D5025" w:rsidRPr="00321D3B">
        <w:rPr>
          <w:rFonts w:ascii="PT Sans" w:hAnsi="PT Sans" w:cs="Arial"/>
          <w:sz w:val="21"/>
          <w:szCs w:val="21"/>
        </w:rPr>
        <w:t>meine</w:t>
      </w:r>
      <w:r w:rsidR="00DE208B" w:rsidRPr="00321D3B">
        <w:rPr>
          <w:rFonts w:ascii="PT Sans" w:hAnsi="PT Sans" w:cs="Arial"/>
          <w:sz w:val="21"/>
          <w:szCs w:val="21"/>
        </w:rPr>
        <w:t xml:space="preserve"> </w:t>
      </w:r>
      <w:proofErr w:type="spellStart"/>
      <w:r w:rsidR="00DE208B" w:rsidRPr="00321D3B">
        <w:rPr>
          <w:rFonts w:ascii="PT Sans" w:hAnsi="PT Sans" w:cs="Arial"/>
          <w:sz w:val="21"/>
          <w:szCs w:val="21"/>
        </w:rPr>
        <w:t>Vernehmlassungsantwort</w:t>
      </w:r>
      <w:proofErr w:type="spellEnd"/>
      <w:r w:rsidR="00DE208B" w:rsidRPr="00321D3B">
        <w:rPr>
          <w:rFonts w:ascii="PT Sans" w:hAnsi="PT Sans" w:cs="Arial"/>
          <w:sz w:val="21"/>
          <w:szCs w:val="21"/>
        </w:rPr>
        <w:t>.</w:t>
      </w:r>
    </w:p>
    <w:p w14:paraId="2D2FE048" w14:textId="77777777" w:rsidR="004A4C50" w:rsidRPr="00321D3B" w:rsidRDefault="004A4C50" w:rsidP="004C7EA5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2D807F85" w14:textId="375D877B" w:rsidR="004A4C50" w:rsidRPr="00321D3B" w:rsidRDefault="00D40B1F" w:rsidP="004A4C50">
      <w:pPr>
        <w:pStyle w:val="Kommentartext"/>
        <w:spacing w:line="276" w:lineRule="auto"/>
        <w:jc w:val="both"/>
        <w:rPr>
          <w:rFonts w:ascii="PT Sans" w:hAnsi="PT Sans" w:cs="Arial"/>
          <w:b/>
          <w:bCs/>
          <w:sz w:val="21"/>
          <w:szCs w:val="21"/>
        </w:rPr>
      </w:pPr>
      <w:r w:rsidRPr="00321D3B">
        <w:rPr>
          <w:rFonts w:ascii="PT Sans" w:hAnsi="PT Sans" w:cs="Arial"/>
          <w:b/>
          <w:bCs/>
          <w:sz w:val="21"/>
          <w:szCs w:val="21"/>
        </w:rPr>
        <w:t>Allgemeine Beurteilung der Vorlage</w:t>
      </w:r>
    </w:p>
    <w:p w14:paraId="0C5927CC" w14:textId="77777777" w:rsidR="00D40B1F" w:rsidRPr="00321D3B" w:rsidRDefault="00D40B1F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635A7433" w14:textId="78FA2887" w:rsidR="004A4C50" w:rsidRPr="00321D3B" w:rsidRDefault="00F70C66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Ich</w:t>
      </w:r>
      <w:r w:rsidR="00AC363C" w:rsidRPr="00321D3B">
        <w:rPr>
          <w:rFonts w:ascii="PT Sans" w:hAnsi="PT Sans" w:cs="Arial"/>
          <w:sz w:val="21"/>
          <w:szCs w:val="21"/>
        </w:rPr>
        <w:t xml:space="preserve"> </w:t>
      </w:r>
      <w:r w:rsidRPr="00321D3B">
        <w:rPr>
          <w:rFonts w:ascii="PT Sans" w:hAnsi="PT Sans" w:cs="Arial"/>
          <w:sz w:val="21"/>
          <w:szCs w:val="21"/>
        </w:rPr>
        <w:t>begrüsse</w:t>
      </w:r>
      <w:r w:rsidR="009746BA" w:rsidRPr="00321D3B">
        <w:rPr>
          <w:rFonts w:ascii="PT Sans" w:hAnsi="PT Sans" w:cs="Arial"/>
          <w:sz w:val="21"/>
          <w:szCs w:val="21"/>
        </w:rPr>
        <w:t>, dass</w:t>
      </w:r>
      <w:r w:rsidR="008F44BF" w:rsidRPr="00321D3B">
        <w:rPr>
          <w:rFonts w:ascii="PT Sans" w:hAnsi="PT Sans" w:cs="Arial"/>
          <w:sz w:val="21"/>
          <w:szCs w:val="21"/>
        </w:rPr>
        <w:t xml:space="preserve"> die Staatspolitischen Kommission des Ständerats</w:t>
      </w:r>
      <w:r w:rsidR="000B1CBA" w:rsidRPr="00321D3B">
        <w:rPr>
          <w:rFonts w:ascii="PT Sans" w:hAnsi="PT Sans" w:cs="Arial"/>
          <w:sz w:val="21"/>
          <w:szCs w:val="21"/>
        </w:rPr>
        <w:t xml:space="preserve"> </w:t>
      </w:r>
      <w:r w:rsidR="008F44BF" w:rsidRPr="00321D3B">
        <w:rPr>
          <w:rFonts w:ascii="PT Sans" w:hAnsi="PT Sans" w:cs="Arial"/>
          <w:sz w:val="21"/>
          <w:szCs w:val="21"/>
        </w:rPr>
        <w:t xml:space="preserve">das Erwerbsersatzgesetz (EOG) überarbeiten möchte. </w:t>
      </w:r>
      <w:r w:rsidR="00D61B2E" w:rsidRPr="00321D3B">
        <w:rPr>
          <w:rFonts w:ascii="PT Sans" w:hAnsi="PT Sans" w:cs="Arial"/>
          <w:sz w:val="21"/>
          <w:szCs w:val="21"/>
        </w:rPr>
        <w:t xml:space="preserve">Heute verlieren </w:t>
      </w:r>
      <w:r w:rsidR="004A4C50" w:rsidRPr="00321D3B">
        <w:rPr>
          <w:rFonts w:ascii="PT Sans" w:hAnsi="PT Sans" w:cs="Arial"/>
          <w:sz w:val="21"/>
          <w:szCs w:val="21"/>
        </w:rPr>
        <w:t>Parlamentarierinnen, die während der Mutterschaftszeit – auch nur kurz – ihr politisches Amt</w:t>
      </w:r>
      <w:r w:rsidR="00AC363C" w:rsidRPr="00321D3B">
        <w:rPr>
          <w:rFonts w:ascii="PT Sans" w:hAnsi="PT Sans" w:cs="Arial"/>
          <w:sz w:val="21"/>
          <w:szCs w:val="21"/>
        </w:rPr>
        <w:t xml:space="preserve"> </w:t>
      </w:r>
      <w:r w:rsidR="004A4C50" w:rsidRPr="00321D3B">
        <w:rPr>
          <w:rFonts w:ascii="PT Sans" w:hAnsi="PT Sans" w:cs="Arial"/>
          <w:sz w:val="21"/>
          <w:szCs w:val="21"/>
        </w:rPr>
        <w:t xml:space="preserve">ausüben, </w:t>
      </w:r>
      <w:r w:rsidR="00B022DF" w:rsidRPr="00321D3B">
        <w:rPr>
          <w:rFonts w:ascii="PT Sans" w:hAnsi="PT Sans" w:cs="Arial"/>
          <w:sz w:val="21"/>
          <w:szCs w:val="21"/>
        </w:rPr>
        <w:t xml:space="preserve">den </w:t>
      </w:r>
      <w:r w:rsidR="004A4C50" w:rsidRPr="00321D3B">
        <w:rPr>
          <w:rFonts w:ascii="PT Sans" w:hAnsi="PT Sans" w:cs="Arial"/>
          <w:sz w:val="21"/>
          <w:szCs w:val="21"/>
        </w:rPr>
        <w:t xml:space="preserve">Anspruch auf Lohnersatz in ihrem Beruf. Stimmt eine Frau während der Mutterschaftszeit im Kantonsparlament oder Nationalrat bei einer für sie wichtigen Vorlage ab, fällt </w:t>
      </w:r>
      <w:r w:rsidR="00414424" w:rsidRPr="00321D3B">
        <w:rPr>
          <w:rFonts w:ascii="PT Sans" w:hAnsi="PT Sans" w:cs="Arial"/>
          <w:sz w:val="21"/>
          <w:szCs w:val="21"/>
        </w:rPr>
        <w:t>je nach Konstellation sehr rasch</w:t>
      </w:r>
      <w:r w:rsidR="004A4C50" w:rsidRPr="00321D3B">
        <w:rPr>
          <w:rFonts w:ascii="PT Sans" w:hAnsi="PT Sans" w:cs="Arial"/>
          <w:sz w:val="21"/>
          <w:szCs w:val="21"/>
        </w:rPr>
        <w:t xml:space="preserve"> die Mutterschaftsentschädigung weg, da es heisst, sie habe die Arbeitstätigkeit umfassend wieder aufgenommen. Diese Praxis ist demokratiepolitisch höchst problematisch: Parlamentarierinnen in der ganzen Schweiz können während vier Monaten ihre politischen Rechte nicht ausüben und damit auch ihren </w:t>
      </w:r>
      <w:proofErr w:type="spellStart"/>
      <w:proofErr w:type="gramStart"/>
      <w:r w:rsidR="004A4C50" w:rsidRPr="00321D3B">
        <w:rPr>
          <w:rFonts w:ascii="PT Sans" w:hAnsi="PT Sans" w:cs="Arial"/>
          <w:sz w:val="21"/>
          <w:szCs w:val="21"/>
        </w:rPr>
        <w:t>Wähler:innenauftrag</w:t>
      </w:r>
      <w:proofErr w:type="spellEnd"/>
      <w:proofErr w:type="gramEnd"/>
      <w:r w:rsidR="004A4C50" w:rsidRPr="00321D3B">
        <w:rPr>
          <w:rFonts w:ascii="PT Sans" w:hAnsi="PT Sans" w:cs="Arial"/>
          <w:sz w:val="21"/>
          <w:szCs w:val="21"/>
        </w:rPr>
        <w:t xml:space="preserve"> nicht wahrnehmen. Es sei denn, sie verzichten auf ihr Einkommen</w:t>
      </w:r>
      <w:r w:rsidR="005C7BF6" w:rsidRPr="00321D3B">
        <w:rPr>
          <w:rFonts w:ascii="PT Sans" w:hAnsi="PT Sans" w:cs="Arial"/>
          <w:sz w:val="21"/>
          <w:szCs w:val="21"/>
        </w:rPr>
        <w:t xml:space="preserve"> aus ihrer eigentlichen Erwerbstätigkeit</w:t>
      </w:r>
      <w:r w:rsidR="004A4C50" w:rsidRPr="00321D3B">
        <w:rPr>
          <w:rFonts w:ascii="PT Sans" w:hAnsi="PT Sans" w:cs="Arial"/>
          <w:sz w:val="21"/>
          <w:szCs w:val="21"/>
        </w:rPr>
        <w:t>.</w:t>
      </w:r>
    </w:p>
    <w:p w14:paraId="355375F7" w14:textId="52E548C2" w:rsidR="00414424" w:rsidRPr="00321D3B" w:rsidRDefault="00414424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412521E1" w14:textId="75DFFE4F" w:rsidR="00414424" w:rsidRPr="00321D3B" w:rsidRDefault="003443A0" w:rsidP="004A4C50">
      <w:pPr>
        <w:pStyle w:val="Kommentartext"/>
        <w:spacing w:line="276" w:lineRule="auto"/>
        <w:jc w:val="both"/>
        <w:rPr>
          <w:rFonts w:ascii="PT Sans" w:hAnsi="PT Sans" w:cs="Arial"/>
          <w:bCs/>
          <w:sz w:val="21"/>
          <w:szCs w:val="21"/>
        </w:rPr>
      </w:pPr>
      <w:r w:rsidRPr="00321D3B">
        <w:rPr>
          <w:rFonts w:ascii="PT Sans" w:hAnsi="PT Sans" w:cs="Arial"/>
          <w:bCs/>
          <w:sz w:val="21"/>
          <w:szCs w:val="21"/>
        </w:rPr>
        <w:t>Ich</w:t>
      </w:r>
      <w:r w:rsidR="00414424" w:rsidRPr="00321D3B">
        <w:rPr>
          <w:rFonts w:ascii="PT Sans" w:hAnsi="PT Sans" w:cs="Arial"/>
          <w:bCs/>
          <w:sz w:val="21"/>
          <w:szCs w:val="21"/>
        </w:rPr>
        <w:t xml:space="preserve"> unterstütz</w:t>
      </w:r>
      <w:r w:rsidRPr="00321D3B">
        <w:rPr>
          <w:rFonts w:ascii="PT Sans" w:hAnsi="PT Sans" w:cs="Arial"/>
          <w:bCs/>
          <w:sz w:val="21"/>
          <w:szCs w:val="21"/>
        </w:rPr>
        <w:t>e</w:t>
      </w:r>
      <w:r w:rsidR="00414424" w:rsidRPr="00321D3B">
        <w:rPr>
          <w:rFonts w:ascii="PT Sans" w:hAnsi="PT Sans" w:cs="Arial"/>
          <w:bCs/>
          <w:sz w:val="21"/>
          <w:szCs w:val="21"/>
        </w:rPr>
        <w:t xml:space="preserve"> darum die vorgeschlagene Änderung des Erwerbsersatzgesetzes (EOG), so dass künftig Politikerinnen die Mütter geworden sind, ihre politischen Rechte uneingeschränkt wahrnehmen können.  </w:t>
      </w:r>
    </w:p>
    <w:p w14:paraId="6654D513" w14:textId="77777777" w:rsidR="004A4C50" w:rsidRPr="00321D3B" w:rsidRDefault="004A4C50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5A3662F2" w14:textId="43DC5529" w:rsidR="00443084" w:rsidRPr="00321D3B" w:rsidRDefault="003443A0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Aus meiner Sicht</w:t>
      </w:r>
      <w:r w:rsidR="00911D25" w:rsidRPr="00321D3B">
        <w:rPr>
          <w:rFonts w:ascii="PT Sans" w:hAnsi="PT Sans" w:cs="Arial"/>
          <w:sz w:val="21"/>
          <w:szCs w:val="21"/>
        </w:rPr>
        <w:t xml:space="preserve"> </w:t>
      </w:r>
      <w:r w:rsidR="00106459" w:rsidRPr="00321D3B">
        <w:rPr>
          <w:rFonts w:ascii="PT Sans" w:hAnsi="PT Sans" w:cs="Arial"/>
          <w:sz w:val="21"/>
          <w:szCs w:val="21"/>
        </w:rPr>
        <w:t xml:space="preserve">besteht </w:t>
      </w:r>
      <w:r w:rsidR="00FF50DA" w:rsidRPr="00321D3B">
        <w:rPr>
          <w:rFonts w:ascii="PT Sans" w:hAnsi="PT Sans" w:cs="Arial"/>
          <w:sz w:val="21"/>
          <w:szCs w:val="21"/>
        </w:rPr>
        <w:t xml:space="preserve">aber </w:t>
      </w:r>
      <w:r w:rsidR="00CB1CE5" w:rsidRPr="00321D3B">
        <w:rPr>
          <w:rFonts w:ascii="PT Sans" w:hAnsi="PT Sans" w:cs="Arial"/>
          <w:sz w:val="21"/>
          <w:szCs w:val="21"/>
        </w:rPr>
        <w:t xml:space="preserve">über die Problematik der politischen Zwangspause für </w:t>
      </w:r>
      <w:r w:rsidR="00A007E1" w:rsidRPr="00321D3B">
        <w:rPr>
          <w:rFonts w:ascii="PT Sans" w:hAnsi="PT Sans" w:cs="Arial"/>
          <w:sz w:val="21"/>
          <w:szCs w:val="21"/>
        </w:rPr>
        <w:t>Pol</w:t>
      </w:r>
      <w:r w:rsidR="00FC75F3" w:rsidRPr="00321D3B">
        <w:rPr>
          <w:rFonts w:ascii="PT Sans" w:hAnsi="PT Sans" w:cs="Arial"/>
          <w:sz w:val="21"/>
          <w:szCs w:val="21"/>
        </w:rPr>
        <w:t>itikerinnen</w:t>
      </w:r>
      <w:r w:rsidR="00191F3B" w:rsidRPr="00321D3B">
        <w:rPr>
          <w:rFonts w:ascii="PT Sans" w:hAnsi="PT Sans" w:cs="Arial"/>
          <w:sz w:val="21"/>
          <w:szCs w:val="21"/>
        </w:rPr>
        <w:t xml:space="preserve"> </w:t>
      </w:r>
      <w:r w:rsidR="00FC75F3" w:rsidRPr="00321D3B">
        <w:rPr>
          <w:rFonts w:ascii="PT Sans" w:hAnsi="PT Sans" w:cs="Arial"/>
          <w:sz w:val="21"/>
          <w:szCs w:val="21"/>
        </w:rPr>
        <w:t>hinaus</w:t>
      </w:r>
      <w:r w:rsidR="00191F3B" w:rsidRPr="00321D3B">
        <w:rPr>
          <w:rFonts w:ascii="PT Sans" w:hAnsi="PT Sans" w:cs="Arial"/>
          <w:sz w:val="21"/>
          <w:szCs w:val="21"/>
        </w:rPr>
        <w:t xml:space="preserve"> Handlungsbedarf</w:t>
      </w:r>
      <w:r w:rsidR="00704589" w:rsidRPr="00321D3B">
        <w:rPr>
          <w:rFonts w:ascii="PT Sans" w:hAnsi="PT Sans" w:cs="Arial"/>
          <w:sz w:val="21"/>
          <w:szCs w:val="21"/>
        </w:rPr>
        <w:t>.</w:t>
      </w:r>
      <w:r w:rsidR="00443084" w:rsidRPr="00321D3B">
        <w:rPr>
          <w:rFonts w:ascii="PT Sans" w:hAnsi="PT Sans" w:cs="Arial"/>
          <w:sz w:val="21"/>
          <w:szCs w:val="21"/>
        </w:rPr>
        <w:t xml:space="preserve"> </w:t>
      </w:r>
      <w:r w:rsidR="00704589" w:rsidRPr="00321D3B">
        <w:rPr>
          <w:rFonts w:ascii="PT Sans" w:hAnsi="PT Sans" w:cs="Arial"/>
          <w:sz w:val="21"/>
          <w:szCs w:val="21"/>
        </w:rPr>
        <w:t>D</w:t>
      </w:r>
      <w:r w:rsidR="00443084" w:rsidRPr="00321D3B">
        <w:rPr>
          <w:rFonts w:ascii="PT Sans" w:hAnsi="PT Sans" w:cs="Arial"/>
          <w:sz w:val="21"/>
          <w:szCs w:val="21"/>
        </w:rPr>
        <w:t xml:space="preserve">er Mutterschaftsurlaub sollte flexibler ausgestaltet </w:t>
      </w:r>
      <w:proofErr w:type="gramStart"/>
      <w:r w:rsidR="00443084" w:rsidRPr="00321D3B">
        <w:rPr>
          <w:rFonts w:ascii="PT Sans" w:hAnsi="PT Sans" w:cs="Arial"/>
          <w:sz w:val="21"/>
          <w:szCs w:val="21"/>
        </w:rPr>
        <w:t>werden</w:t>
      </w:r>
      <w:proofErr w:type="gramEnd"/>
      <w:r w:rsidR="00443084" w:rsidRPr="00321D3B">
        <w:rPr>
          <w:rFonts w:ascii="PT Sans" w:hAnsi="PT Sans" w:cs="Arial"/>
          <w:sz w:val="21"/>
          <w:szCs w:val="21"/>
        </w:rPr>
        <w:t xml:space="preserve"> um </w:t>
      </w:r>
      <w:r w:rsidR="00246EB9" w:rsidRPr="00321D3B">
        <w:rPr>
          <w:rFonts w:ascii="PT Sans" w:hAnsi="PT Sans" w:cs="Arial"/>
          <w:sz w:val="21"/>
          <w:szCs w:val="21"/>
        </w:rPr>
        <w:t>Paaren mit Kindern ein möglichst selbstbestimmtes Familienleben zu ermöglich</w:t>
      </w:r>
      <w:r w:rsidR="001D2DEB" w:rsidRPr="00321D3B">
        <w:rPr>
          <w:rFonts w:ascii="PT Sans" w:hAnsi="PT Sans" w:cs="Arial"/>
          <w:sz w:val="21"/>
          <w:szCs w:val="21"/>
        </w:rPr>
        <w:t xml:space="preserve">en. </w:t>
      </w:r>
      <w:r w:rsidR="00A007E1" w:rsidRPr="00321D3B">
        <w:rPr>
          <w:rFonts w:ascii="PT Sans" w:hAnsi="PT Sans" w:cs="Arial"/>
          <w:sz w:val="21"/>
          <w:szCs w:val="21"/>
        </w:rPr>
        <w:t xml:space="preserve">Aus heutiger Sicht </w:t>
      </w:r>
      <w:r w:rsidR="008A1698" w:rsidRPr="00321D3B">
        <w:rPr>
          <w:rFonts w:ascii="PT Sans" w:hAnsi="PT Sans" w:cs="Arial"/>
          <w:sz w:val="21"/>
          <w:szCs w:val="21"/>
        </w:rPr>
        <w:t xml:space="preserve">ist </w:t>
      </w:r>
      <w:r w:rsidR="00414424" w:rsidRPr="00321D3B">
        <w:rPr>
          <w:rFonts w:ascii="PT Sans" w:hAnsi="PT Sans" w:cs="Arial"/>
          <w:sz w:val="21"/>
          <w:szCs w:val="21"/>
        </w:rPr>
        <w:t>nicht mehr verständlich</w:t>
      </w:r>
      <w:r w:rsidR="007426F2" w:rsidRPr="00321D3B">
        <w:rPr>
          <w:rFonts w:ascii="PT Sans" w:hAnsi="PT Sans" w:cs="Arial"/>
          <w:sz w:val="21"/>
          <w:szCs w:val="21"/>
        </w:rPr>
        <w:t>, warum Mütter den Mutterschafts</w:t>
      </w:r>
      <w:r w:rsidR="00351D5E" w:rsidRPr="00321D3B">
        <w:rPr>
          <w:rFonts w:ascii="PT Sans" w:hAnsi="PT Sans" w:cs="Arial"/>
          <w:sz w:val="21"/>
          <w:szCs w:val="21"/>
        </w:rPr>
        <w:t xml:space="preserve">urlaub </w:t>
      </w:r>
      <w:r w:rsidR="004B154F" w:rsidRPr="00321D3B">
        <w:rPr>
          <w:rFonts w:ascii="PT Sans" w:hAnsi="PT Sans" w:cs="Arial"/>
          <w:sz w:val="21"/>
          <w:szCs w:val="21"/>
        </w:rPr>
        <w:t>über die volle Länge</w:t>
      </w:r>
      <w:r w:rsidR="0015146B" w:rsidRPr="00321D3B">
        <w:rPr>
          <w:rFonts w:ascii="PT Sans" w:hAnsi="PT Sans" w:cs="Arial"/>
          <w:sz w:val="21"/>
          <w:szCs w:val="21"/>
        </w:rPr>
        <w:t xml:space="preserve"> und ohne Unterbruch</w:t>
      </w:r>
      <w:r w:rsidR="004B154F" w:rsidRPr="00321D3B">
        <w:rPr>
          <w:rFonts w:ascii="PT Sans" w:hAnsi="PT Sans" w:cs="Arial"/>
          <w:sz w:val="21"/>
          <w:szCs w:val="21"/>
        </w:rPr>
        <w:t xml:space="preserve"> am Stück beziehen müssen, Väter aber eine Rahmenfrist von 6 Monaten</w:t>
      </w:r>
      <w:r w:rsidR="00414424" w:rsidRPr="00321D3B">
        <w:rPr>
          <w:rFonts w:ascii="PT Sans" w:hAnsi="PT Sans" w:cs="Arial"/>
          <w:sz w:val="21"/>
          <w:szCs w:val="21"/>
        </w:rPr>
        <w:t xml:space="preserve">, eine </w:t>
      </w:r>
      <w:proofErr w:type="spellStart"/>
      <w:r w:rsidR="00414424" w:rsidRPr="00321D3B">
        <w:rPr>
          <w:rFonts w:ascii="PT Sans" w:hAnsi="PT Sans" w:cs="Arial"/>
          <w:sz w:val="21"/>
          <w:szCs w:val="21"/>
        </w:rPr>
        <w:t>Unterbrechnung</w:t>
      </w:r>
      <w:proofErr w:type="spellEnd"/>
      <w:r w:rsidR="00414424" w:rsidRPr="00321D3B">
        <w:rPr>
          <w:rFonts w:ascii="PT Sans" w:hAnsi="PT Sans" w:cs="Arial"/>
          <w:sz w:val="21"/>
          <w:szCs w:val="21"/>
        </w:rPr>
        <w:t xml:space="preserve"> und auch ein Wiederaufleben des Anspruchs</w:t>
      </w:r>
      <w:r w:rsidR="004B154F" w:rsidRPr="00321D3B">
        <w:rPr>
          <w:rFonts w:ascii="PT Sans" w:hAnsi="PT Sans" w:cs="Arial"/>
          <w:sz w:val="21"/>
          <w:szCs w:val="21"/>
        </w:rPr>
        <w:t xml:space="preserve"> zu</w:t>
      </w:r>
      <w:r w:rsidR="00D57762" w:rsidRPr="00321D3B">
        <w:rPr>
          <w:rFonts w:ascii="PT Sans" w:hAnsi="PT Sans" w:cs="Arial"/>
          <w:sz w:val="21"/>
          <w:szCs w:val="21"/>
        </w:rPr>
        <w:t>gestanden wird.</w:t>
      </w:r>
      <w:r w:rsidR="0015146B" w:rsidRPr="00321D3B">
        <w:rPr>
          <w:rFonts w:ascii="PT Sans" w:hAnsi="PT Sans" w:cs="Arial"/>
          <w:sz w:val="21"/>
          <w:szCs w:val="21"/>
        </w:rPr>
        <w:t xml:space="preserve"> </w:t>
      </w:r>
      <w:r w:rsidR="003D0706" w:rsidRPr="00321D3B">
        <w:rPr>
          <w:rFonts w:ascii="PT Sans" w:hAnsi="PT Sans" w:cs="Arial"/>
          <w:sz w:val="21"/>
          <w:szCs w:val="21"/>
        </w:rPr>
        <w:t xml:space="preserve">Die aktuelle Regelung entspricht veralteten Rollenbildern und verletzt das in der Verfassung </w:t>
      </w:r>
      <w:r w:rsidR="0081419F" w:rsidRPr="00321D3B">
        <w:rPr>
          <w:rFonts w:ascii="PT Sans" w:hAnsi="PT Sans" w:cs="Arial"/>
          <w:sz w:val="21"/>
          <w:szCs w:val="21"/>
        </w:rPr>
        <w:t>festgeschriebene Recht auf Gleichstellung</w:t>
      </w:r>
      <w:r w:rsidR="00EE1FCD" w:rsidRPr="00321D3B">
        <w:rPr>
          <w:rFonts w:ascii="PT Sans" w:hAnsi="PT Sans" w:cs="Arial"/>
          <w:sz w:val="21"/>
          <w:szCs w:val="21"/>
        </w:rPr>
        <w:t xml:space="preserve"> sowie das Recht au</w:t>
      </w:r>
      <w:r w:rsidR="00F77BDA" w:rsidRPr="00321D3B">
        <w:rPr>
          <w:rFonts w:ascii="PT Sans" w:hAnsi="PT Sans" w:cs="Arial"/>
          <w:sz w:val="21"/>
          <w:szCs w:val="21"/>
        </w:rPr>
        <w:t xml:space="preserve">f </w:t>
      </w:r>
      <w:r w:rsidR="00FA7D59" w:rsidRPr="00321D3B">
        <w:rPr>
          <w:rFonts w:ascii="PT Sans" w:hAnsi="PT Sans" w:cs="Arial"/>
          <w:sz w:val="21"/>
          <w:szCs w:val="21"/>
        </w:rPr>
        <w:t>Familie</w:t>
      </w:r>
      <w:r w:rsidR="0081419F" w:rsidRPr="00321D3B">
        <w:rPr>
          <w:rFonts w:ascii="PT Sans" w:hAnsi="PT Sans" w:cs="Arial"/>
          <w:sz w:val="21"/>
          <w:szCs w:val="21"/>
        </w:rPr>
        <w:t>. Einerseits wird</w:t>
      </w:r>
      <w:r w:rsidR="00154067" w:rsidRPr="00321D3B">
        <w:rPr>
          <w:rFonts w:ascii="PT Sans" w:hAnsi="PT Sans" w:cs="Arial"/>
          <w:sz w:val="21"/>
          <w:szCs w:val="21"/>
        </w:rPr>
        <w:t xml:space="preserve"> den Müttern d</w:t>
      </w:r>
      <w:r w:rsidR="00852A97" w:rsidRPr="00321D3B">
        <w:rPr>
          <w:rFonts w:ascii="PT Sans" w:hAnsi="PT Sans" w:cs="Arial"/>
          <w:sz w:val="21"/>
          <w:szCs w:val="21"/>
        </w:rPr>
        <w:t xml:space="preserve">ie Möglichkeit </w:t>
      </w:r>
      <w:r w:rsidR="00154067" w:rsidRPr="00321D3B">
        <w:rPr>
          <w:rFonts w:ascii="PT Sans" w:hAnsi="PT Sans" w:cs="Arial"/>
          <w:sz w:val="21"/>
          <w:szCs w:val="21"/>
        </w:rPr>
        <w:t>verwehrt, nach eine</w:t>
      </w:r>
      <w:r w:rsidR="00455060" w:rsidRPr="00321D3B">
        <w:rPr>
          <w:rFonts w:ascii="PT Sans" w:hAnsi="PT Sans" w:cs="Arial"/>
          <w:sz w:val="21"/>
          <w:szCs w:val="21"/>
        </w:rPr>
        <w:t>r gewissen Zeitdauer ein</w:t>
      </w:r>
      <w:r w:rsidR="00414424" w:rsidRPr="00321D3B">
        <w:rPr>
          <w:rFonts w:ascii="PT Sans" w:hAnsi="PT Sans" w:cs="Arial"/>
          <w:sz w:val="21"/>
          <w:szCs w:val="21"/>
        </w:rPr>
        <w:t>en (kleinen)</w:t>
      </w:r>
      <w:r w:rsidR="00455060" w:rsidRPr="00321D3B">
        <w:rPr>
          <w:rFonts w:ascii="PT Sans" w:hAnsi="PT Sans" w:cs="Arial"/>
          <w:sz w:val="21"/>
          <w:szCs w:val="21"/>
        </w:rPr>
        <w:t xml:space="preserve"> Teil ihrer Erwerbsarbeit wieder aufzunehmen und das Kind in </w:t>
      </w:r>
      <w:r w:rsidR="00455060" w:rsidRPr="00321D3B">
        <w:rPr>
          <w:rFonts w:ascii="PT Sans" w:hAnsi="PT Sans" w:cs="Arial"/>
          <w:sz w:val="21"/>
          <w:szCs w:val="21"/>
        </w:rPr>
        <w:lastRenderedPageBreak/>
        <w:t xml:space="preserve">dieser Zeit vom Vater betreuen </w:t>
      </w:r>
      <w:r w:rsidR="0024543F" w:rsidRPr="00321D3B">
        <w:rPr>
          <w:rFonts w:ascii="PT Sans" w:hAnsi="PT Sans" w:cs="Arial"/>
          <w:sz w:val="21"/>
          <w:szCs w:val="21"/>
        </w:rPr>
        <w:t xml:space="preserve">zu lassen. Gleichzeitig wird aber auch dem Vater de facto nicht zugetraut, dass Kind </w:t>
      </w:r>
      <w:r w:rsidR="00B841AA" w:rsidRPr="00321D3B">
        <w:rPr>
          <w:rFonts w:ascii="PT Sans" w:hAnsi="PT Sans" w:cs="Arial"/>
          <w:sz w:val="21"/>
          <w:szCs w:val="21"/>
        </w:rPr>
        <w:t xml:space="preserve">einige Wochen nach der Geburt </w:t>
      </w:r>
      <w:r w:rsidR="0024543F" w:rsidRPr="00321D3B">
        <w:rPr>
          <w:rFonts w:ascii="PT Sans" w:hAnsi="PT Sans" w:cs="Arial"/>
          <w:sz w:val="21"/>
          <w:szCs w:val="21"/>
        </w:rPr>
        <w:t xml:space="preserve">über </w:t>
      </w:r>
      <w:r w:rsidR="00BE7306" w:rsidRPr="00321D3B">
        <w:rPr>
          <w:rFonts w:ascii="PT Sans" w:hAnsi="PT Sans" w:cs="Arial"/>
          <w:sz w:val="21"/>
          <w:szCs w:val="21"/>
        </w:rPr>
        <w:t xml:space="preserve">längere Zeit selbstständig zu betreuen. Natürlich </w:t>
      </w:r>
      <w:r w:rsidR="005C1CB5" w:rsidRPr="00321D3B">
        <w:rPr>
          <w:rFonts w:ascii="PT Sans" w:hAnsi="PT Sans" w:cs="Arial"/>
          <w:sz w:val="21"/>
          <w:szCs w:val="21"/>
        </w:rPr>
        <w:t xml:space="preserve">sollte </w:t>
      </w:r>
      <w:r w:rsidR="00A350BA" w:rsidRPr="00321D3B">
        <w:rPr>
          <w:rFonts w:ascii="PT Sans" w:hAnsi="PT Sans" w:cs="Arial"/>
          <w:sz w:val="21"/>
          <w:szCs w:val="21"/>
        </w:rPr>
        <w:t xml:space="preserve">die Mutter </w:t>
      </w:r>
      <w:r w:rsidR="00BE0B17" w:rsidRPr="00321D3B">
        <w:rPr>
          <w:rFonts w:ascii="PT Sans" w:hAnsi="PT Sans" w:cs="Arial"/>
          <w:sz w:val="21"/>
          <w:szCs w:val="21"/>
        </w:rPr>
        <w:t xml:space="preserve">nach der Geburt eine gewisse Ruhezeit einhalten, </w:t>
      </w:r>
      <w:r w:rsidR="00414424" w:rsidRPr="00321D3B">
        <w:rPr>
          <w:rFonts w:ascii="PT Sans" w:hAnsi="PT Sans" w:cs="Arial"/>
          <w:sz w:val="21"/>
          <w:szCs w:val="21"/>
        </w:rPr>
        <w:t>sie sollte dabei aber nicht</w:t>
      </w:r>
      <w:r w:rsidR="00FA7D59" w:rsidRPr="00321D3B">
        <w:rPr>
          <w:rFonts w:ascii="PT Sans" w:hAnsi="PT Sans" w:cs="Arial"/>
          <w:sz w:val="21"/>
          <w:szCs w:val="21"/>
        </w:rPr>
        <w:t xml:space="preserve"> </w:t>
      </w:r>
      <w:proofErr w:type="gramStart"/>
      <w:r w:rsidR="00FA7D59" w:rsidRPr="00321D3B">
        <w:rPr>
          <w:rFonts w:ascii="PT Sans" w:hAnsi="PT Sans" w:cs="Arial"/>
          <w:sz w:val="21"/>
          <w:szCs w:val="21"/>
        </w:rPr>
        <w:t>bevormunde</w:t>
      </w:r>
      <w:r w:rsidR="00414424" w:rsidRPr="00321D3B">
        <w:rPr>
          <w:rFonts w:ascii="PT Sans" w:hAnsi="PT Sans" w:cs="Arial"/>
          <w:sz w:val="21"/>
          <w:szCs w:val="21"/>
        </w:rPr>
        <w:t>t</w:t>
      </w:r>
      <w:proofErr w:type="gramEnd"/>
      <w:r w:rsidR="00414424" w:rsidRPr="00321D3B">
        <w:rPr>
          <w:rFonts w:ascii="PT Sans" w:hAnsi="PT Sans" w:cs="Arial"/>
          <w:sz w:val="21"/>
          <w:szCs w:val="21"/>
        </w:rPr>
        <w:t xml:space="preserve"> sondern unterstützt werden, z</w:t>
      </w:r>
      <w:r w:rsidR="004D3AFE" w:rsidRPr="00321D3B">
        <w:rPr>
          <w:rFonts w:ascii="PT Sans" w:hAnsi="PT Sans" w:cs="Arial"/>
          <w:sz w:val="21"/>
          <w:szCs w:val="21"/>
        </w:rPr>
        <w:t>um Beispiel</w:t>
      </w:r>
      <w:r w:rsidR="00414424" w:rsidRPr="00321D3B">
        <w:rPr>
          <w:rFonts w:ascii="PT Sans" w:hAnsi="PT Sans" w:cs="Arial"/>
          <w:sz w:val="21"/>
          <w:szCs w:val="21"/>
        </w:rPr>
        <w:t xml:space="preserve"> in ihrem Wunsch, </w:t>
      </w:r>
      <w:r w:rsidR="0078288E" w:rsidRPr="00321D3B">
        <w:rPr>
          <w:rFonts w:ascii="PT Sans" w:hAnsi="PT Sans" w:cs="Arial"/>
          <w:sz w:val="21"/>
          <w:szCs w:val="21"/>
        </w:rPr>
        <w:t>sich bereits während des Mutterschaftsurlaubs darauf vor</w:t>
      </w:r>
      <w:r w:rsidR="004D3AFE" w:rsidRPr="00321D3B">
        <w:rPr>
          <w:rFonts w:ascii="PT Sans" w:hAnsi="PT Sans" w:cs="Arial"/>
          <w:sz w:val="21"/>
          <w:szCs w:val="21"/>
        </w:rPr>
        <w:t>zu</w:t>
      </w:r>
      <w:r w:rsidR="0078288E" w:rsidRPr="00321D3B">
        <w:rPr>
          <w:rFonts w:ascii="PT Sans" w:hAnsi="PT Sans" w:cs="Arial"/>
          <w:sz w:val="21"/>
          <w:szCs w:val="21"/>
        </w:rPr>
        <w:t>bereiten, die Kinder abwechselnd zu betreuen.</w:t>
      </w:r>
      <w:r w:rsidR="00F22076" w:rsidRPr="00321D3B">
        <w:rPr>
          <w:rFonts w:ascii="PT Sans" w:hAnsi="PT Sans" w:cs="Arial"/>
          <w:sz w:val="21"/>
          <w:szCs w:val="21"/>
        </w:rPr>
        <w:t xml:space="preserve"> </w:t>
      </w:r>
    </w:p>
    <w:p w14:paraId="77FBC5F7" w14:textId="77777777" w:rsidR="00884FE1" w:rsidRPr="00321D3B" w:rsidRDefault="00884FE1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7A22D89A" w14:textId="2D937F12" w:rsidR="00884FE1" w:rsidRPr="00321D3B" w:rsidRDefault="00DD7462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  <w:u w:val="single"/>
        </w:rPr>
      </w:pPr>
      <w:r w:rsidRPr="00321D3B">
        <w:rPr>
          <w:rFonts w:ascii="PT Sans" w:hAnsi="PT Sans" w:cs="Arial"/>
          <w:sz w:val="21"/>
          <w:szCs w:val="21"/>
          <w:u w:val="single"/>
        </w:rPr>
        <w:t xml:space="preserve">Bemerkungen zum Artikel </w:t>
      </w:r>
      <w:r w:rsidR="00C32893" w:rsidRPr="00321D3B">
        <w:rPr>
          <w:rFonts w:ascii="PT Sans" w:hAnsi="PT Sans" w:cs="Arial"/>
          <w:sz w:val="21"/>
          <w:szCs w:val="21"/>
          <w:u w:val="single"/>
        </w:rPr>
        <w:t xml:space="preserve">16d </w:t>
      </w:r>
      <w:r w:rsidR="00CD0C0F" w:rsidRPr="00321D3B">
        <w:rPr>
          <w:rFonts w:ascii="PT Sans" w:hAnsi="PT Sans" w:cs="Arial"/>
          <w:sz w:val="21"/>
          <w:szCs w:val="21"/>
          <w:u w:val="single"/>
        </w:rPr>
        <w:t>«</w:t>
      </w:r>
      <w:r w:rsidR="00C32893" w:rsidRPr="00321D3B">
        <w:rPr>
          <w:rFonts w:ascii="PT Sans" w:hAnsi="PT Sans" w:cs="Arial"/>
          <w:sz w:val="21"/>
          <w:szCs w:val="21"/>
          <w:u w:val="single"/>
        </w:rPr>
        <w:t>Ende des Anspruchs</w:t>
      </w:r>
      <w:r w:rsidR="00CD0C0F" w:rsidRPr="00321D3B">
        <w:rPr>
          <w:rFonts w:ascii="PT Sans" w:hAnsi="PT Sans" w:cs="Arial"/>
          <w:sz w:val="21"/>
          <w:szCs w:val="21"/>
          <w:u w:val="single"/>
        </w:rPr>
        <w:t>»</w:t>
      </w:r>
    </w:p>
    <w:p w14:paraId="60AC89A7" w14:textId="77777777" w:rsidR="00443084" w:rsidRPr="00321D3B" w:rsidRDefault="00443084" w:rsidP="004A4C50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1DF983A8" w14:textId="05BB6075" w:rsidR="00A4324E" w:rsidRPr="00321D3B" w:rsidRDefault="003443A0" w:rsidP="00A4324E">
      <w:pPr>
        <w:pStyle w:val="Kommentartext"/>
        <w:spacing w:line="276" w:lineRule="auto"/>
        <w:jc w:val="both"/>
        <w:rPr>
          <w:rFonts w:ascii="PT Sans" w:hAnsi="PT Sans" w:cs="Arial"/>
          <w:bCs/>
          <w:sz w:val="21"/>
          <w:szCs w:val="21"/>
        </w:rPr>
      </w:pPr>
      <w:r w:rsidRPr="00321D3B">
        <w:rPr>
          <w:rFonts w:ascii="PT Sans" w:hAnsi="PT Sans" w:cs="Arial"/>
          <w:bCs/>
          <w:sz w:val="21"/>
          <w:szCs w:val="21"/>
        </w:rPr>
        <w:t>Ich</w:t>
      </w:r>
      <w:r w:rsidR="008D3CBC" w:rsidRPr="00321D3B">
        <w:rPr>
          <w:rFonts w:ascii="PT Sans" w:hAnsi="PT Sans" w:cs="Arial"/>
          <w:bCs/>
          <w:sz w:val="21"/>
          <w:szCs w:val="21"/>
        </w:rPr>
        <w:t xml:space="preserve"> unterstütz</w:t>
      </w:r>
      <w:r w:rsidRPr="00321D3B">
        <w:rPr>
          <w:rFonts w:ascii="PT Sans" w:hAnsi="PT Sans" w:cs="Arial"/>
          <w:bCs/>
          <w:sz w:val="21"/>
          <w:szCs w:val="21"/>
        </w:rPr>
        <w:t>e</w:t>
      </w:r>
      <w:r w:rsidR="008D3CBC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414424" w:rsidRPr="00321D3B">
        <w:rPr>
          <w:rFonts w:ascii="PT Sans" w:hAnsi="PT Sans" w:cs="Arial"/>
          <w:bCs/>
          <w:sz w:val="21"/>
          <w:szCs w:val="21"/>
        </w:rPr>
        <w:t xml:space="preserve">wie bereits erwähnt </w:t>
      </w:r>
      <w:r w:rsidR="004C2A82" w:rsidRPr="00321D3B">
        <w:rPr>
          <w:rFonts w:ascii="PT Sans" w:hAnsi="PT Sans" w:cs="Arial"/>
          <w:bCs/>
          <w:sz w:val="21"/>
          <w:szCs w:val="21"/>
        </w:rPr>
        <w:t>die</w:t>
      </w:r>
      <w:r w:rsidR="00076BB3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060F28" w:rsidRPr="00321D3B">
        <w:rPr>
          <w:rFonts w:ascii="PT Sans" w:hAnsi="PT Sans" w:cs="Arial"/>
          <w:bCs/>
          <w:sz w:val="21"/>
          <w:szCs w:val="21"/>
        </w:rPr>
        <w:t>vorgeschlagene</w:t>
      </w:r>
      <w:r w:rsidR="00671D0A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BC028A" w:rsidRPr="00321D3B">
        <w:rPr>
          <w:rFonts w:ascii="PT Sans" w:hAnsi="PT Sans" w:cs="Arial"/>
          <w:bCs/>
          <w:sz w:val="21"/>
          <w:szCs w:val="21"/>
        </w:rPr>
        <w:t>Änderung</w:t>
      </w:r>
      <w:r w:rsidR="00107D89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BC028A" w:rsidRPr="00321D3B">
        <w:rPr>
          <w:rFonts w:ascii="PT Sans" w:hAnsi="PT Sans" w:cs="Arial"/>
          <w:bCs/>
          <w:sz w:val="21"/>
          <w:szCs w:val="21"/>
        </w:rPr>
        <w:t>des</w:t>
      </w:r>
      <w:r w:rsidR="00671D0A" w:rsidRPr="00321D3B">
        <w:rPr>
          <w:rFonts w:ascii="PT Sans" w:hAnsi="PT Sans" w:cs="Arial"/>
          <w:bCs/>
          <w:sz w:val="21"/>
          <w:szCs w:val="21"/>
        </w:rPr>
        <w:t xml:space="preserve"> Erwerbsersatzgesetzes (EOG)</w:t>
      </w:r>
      <w:r w:rsidR="008D3CBC" w:rsidRPr="00321D3B">
        <w:rPr>
          <w:rFonts w:ascii="PT Sans" w:hAnsi="PT Sans" w:cs="Arial"/>
          <w:bCs/>
          <w:sz w:val="21"/>
          <w:szCs w:val="21"/>
        </w:rPr>
        <w:t>,</w:t>
      </w:r>
      <w:r w:rsidR="00671D0A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5E307E" w:rsidRPr="00321D3B">
        <w:rPr>
          <w:rFonts w:ascii="PT Sans" w:hAnsi="PT Sans" w:cs="Arial"/>
          <w:bCs/>
          <w:sz w:val="21"/>
          <w:szCs w:val="21"/>
        </w:rPr>
        <w:t xml:space="preserve">so dass künftig </w:t>
      </w:r>
      <w:r w:rsidR="00FB53DB" w:rsidRPr="00321D3B">
        <w:rPr>
          <w:rFonts w:ascii="PT Sans" w:hAnsi="PT Sans" w:cs="Arial"/>
          <w:bCs/>
          <w:sz w:val="21"/>
          <w:szCs w:val="21"/>
        </w:rPr>
        <w:t>Politikerinnen</w:t>
      </w:r>
      <w:r w:rsidR="00330574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FB53DB" w:rsidRPr="00321D3B">
        <w:rPr>
          <w:rFonts w:ascii="PT Sans" w:hAnsi="PT Sans" w:cs="Arial"/>
          <w:bCs/>
          <w:sz w:val="21"/>
          <w:szCs w:val="21"/>
        </w:rPr>
        <w:t>die Mütter geworden</w:t>
      </w:r>
      <w:r w:rsidR="00BC028A" w:rsidRPr="00321D3B">
        <w:rPr>
          <w:rFonts w:ascii="PT Sans" w:hAnsi="PT Sans" w:cs="Arial"/>
          <w:bCs/>
          <w:sz w:val="21"/>
          <w:szCs w:val="21"/>
        </w:rPr>
        <w:t xml:space="preserve"> sind</w:t>
      </w:r>
      <w:r w:rsidR="005E307E" w:rsidRPr="00321D3B">
        <w:rPr>
          <w:rFonts w:ascii="PT Sans" w:hAnsi="PT Sans" w:cs="Arial"/>
          <w:bCs/>
          <w:sz w:val="21"/>
          <w:szCs w:val="21"/>
        </w:rPr>
        <w:t xml:space="preserve">, ihre politischen Rechte </w:t>
      </w:r>
      <w:r w:rsidR="00347695" w:rsidRPr="00321D3B">
        <w:rPr>
          <w:rFonts w:ascii="PT Sans" w:hAnsi="PT Sans" w:cs="Arial"/>
          <w:bCs/>
          <w:sz w:val="21"/>
          <w:szCs w:val="21"/>
        </w:rPr>
        <w:t>uneingeschränkt wahr</w:t>
      </w:r>
      <w:r w:rsidR="00BC028A" w:rsidRPr="00321D3B">
        <w:rPr>
          <w:rFonts w:ascii="PT Sans" w:hAnsi="PT Sans" w:cs="Arial"/>
          <w:bCs/>
          <w:sz w:val="21"/>
          <w:szCs w:val="21"/>
        </w:rPr>
        <w:t>n</w:t>
      </w:r>
      <w:r w:rsidR="00347695" w:rsidRPr="00321D3B">
        <w:rPr>
          <w:rFonts w:ascii="PT Sans" w:hAnsi="PT Sans" w:cs="Arial"/>
          <w:bCs/>
          <w:sz w:val="21"/>
          <w:szCs w:val="21"/>
        </w:rPr>
        <w:t xml:space="preserve">ehmen können. </w:t>
      </w:r>
      <w:r w:rsidR="00FB53DB" w:rsidRPr="00321D3B">
        <w:rPr>
          <w:rFonts w:ascii="PT Sans" w:hAnsi="PT Sans" w:cs="Arial"/>
          <w:bCs/>
          <w:sz w:val="21"/>
          <w:szCs w:val="21"/>
        </w:rPr>
        <w:t xml:space="preserve"> </w:t>
      </w:r>
    </w:p>
    <w:p w14:paraId="1D82BB53" w14:textId="77777777" w:rsidR="005C53EF" w:rsidRPr="00321D3B" w:rsidRDefault="005C53EF" w:rsidP="00A4324E">
      <w:pPr>
        <w:pStyle w:val="Kommentartext"/>
        <w:spacing w:line="276" w:lineRule="auto"/>
        <w:jc w:val="both"/>
        <w:rPr>
          <w:rFonts w:ascii="PT Sans" w:hAnsi="PT Sans" w:cs="Arial"/>
          <w:bCs/>
          <w:sz w:val="21"/>
          <w:szCs w:val="21"/>
        </w:rPr>
      </w:pPr>
    </w:p>
    <w:p w14:paraId="038324AA" w14:textId="33A5B88A" w:rsidR="00A17317" w:rsidRPr="00321D3B" w:rsidRDefault="003443A0" w:rsidP="00A17317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bCs/>
          <w:sz w:val="21"/>
          <w:szCs w:val="21"/>
        </w:rPr>
        <w:t>Ich</w:t>
      </w:r>
      <w:r w:rsidR="005C53EF" w:rsidRPr="00321D3B">
        <w:rPr>
          <w:rFonts w:ascii="PT Sans" w:hAnsi="PT Sans" w:cs="Arial"/>
          <w:bCs/>
          <w:sz w:val="21"/>
          <w:szCs w:val="21"/>
        </w:rPr>
        <w:t xml:space="preserve"> schl</w:t>
      </w:r>
      <w:r w:rsidRPr="00321D3B">
        <w:rPr>
          <w:rFonts w:ascii="PT Sans" w:hAnsi="PT Sans" w:cs="Arial"/>
          <w:bCs/>
          <w:sz w:val="21"/>
          <w:szCs w:val="21"/>
        </w:rPr>
        <w:t>age</w:t>
      </w:r>
      <w:r w:rsidR="005C53EF" w:rsidRPr="00321D3B">
        <w:rPr>
          <w:rFonts w:ascii="PT Sans" w:hAnsi="PT Sans" w:cs="Arial"/>
          <w:bCs/>
          <w:sz w:val="21"/>
          <w:szCs w:val="21"/>
        </w:rPr>
        <w:t xml:space="preserve"> </w:t>
      </w:r>
      <w:r w:rsidR="00414424" w:rsidRPr="00321D3B">
        <w:rPr>
          <w:rFonts w:ascii="PT Sans" w:hAnsi="PT Sans" w:cs="Arial"/>
          <w:bCs/>
          <w:sz w:val="21"/>
          <w:szCs w:val="21"/>
        </w:rPr>
        <w:t xml:space="preserve">zudem </w:t>
      </w:r>
      <w:r w:rsidR="009E6938" w:rsidRPr="00321D3B">
        <w:rPr>
          <w:rFonts w:ascii="PT Sans" w:hAnsi="PT Sans" w:cs="Arial"/>
          <w:bCs/>
          <w:sz w:val="21"/>
          <w:szCs w:val="21"/>
        </w:rPr>
        <w:t xml:space="preserve">weitergehende </w:t>
      </w:r>
      <w:r w:rsidR="00A17317" w:rsidRPr="00321D3B">
        <w:rPr>
          <w:rFonts w:ascii="PT Sans" w:hAnsi="PT Sans" w:cs="Arial"/>
          <w:sz w:val="21"/>
          <w:szCs w:val="21"/>
        </w:rPr>
        <w:t xml:space="preserve">Änderung </w:t>
      </w:r>
      <w:r w:rsidR="006B7455" w:rsidRPr="00321D3B">
        <w:rPr>
          <w:rFonts w:ascii="PT Sans" w:hAnsi="PT Sans" w:cs="Arial"/>
          <w:sz w:val="21"/>
          <w:szCs w:val="21"/>
        </w:rPr>
        <w:t>im</w:t>
      </w:r>
      <w:r w:rsidR="00A17317" w:rsidRPr="00321D3B">
        <w:rPr>
          <w:rFonts w:ascii="PT Sans" w:hAnsi="PT Sans" w:cs="Arial"/>
          <w:sz w:val="21"/>
          <w:szCs w:val="21"/>
        </w:rPr>
        <w:t xml:space="preserve"> Erwerbsersatzgesetzes (EOG)</w:t>
      </w:r>
      <w:r w:rsidR="006B7455" w:rsidRPr="00321D3B">
        <w:rPr>
          <w:rFonts w:ascii="PT Sans" w:hAnsi="PT Sans" w:cs="Arial"/>
          <w:sz w:val="21"/>
          <w:szCs w:val="21"/>
        </w:rPr>
        <w:t xml:space="preserve"> im Artikel 16d </w:t>
      </w:r>
      <w:r w:rsidR="00490BB4" w:rsidRPr="00321D3B">
        <w:rPr>
          <w:rFonts w:ascii="PT Sans" w:hAnsi="PT Sans" w:cs="Arial"/>
          <w:sz w:val="21"/>
          <w:szCs w:val="21"/>
        </w:rPr>
        <w:t xml:space="preserve">sowie 16c vor. </w:t>
      </w:r>
      <w:r w:rsidR="006B7455" w:rsidRPr="00321D3B">
        <w:rPr>
          <w:rFonts w:ascii="PT Sans" w:hAnsi="PT Sans" w:cs="Arial"/>
          <w:sz w:val="21"/>
          <w:szCs w:val="21"/>
        </w:rPr>
        <w:t xml:space="preserve">Diese </w:t>
      </w:r>
      <w:r w:rsidR="00A17317" w:rsidRPr="00321D3B">
        <w:rPr>
          <w:rFonts w:ascii="PT Sans" w:hAnsi="PT Sans" w:cs="Arial"/>
          <w:sz w:val="21"/>
          <w:szCs w:val="21"/>
        </w:rPr>
        <w:t>umfass</w:t>
      </w:r>
      <w:r w:rsidR="006B7455" w:rsidRPr="00321D3B">
        <w:rPr>
          <w:rFonts w:ascii="PT Sans" w:hAnsi="PT Sans" w:cs="Arial"/>
          <w:sz w:val="21"/>
          <w:szCs w:val="21"/>
        </w:rPr>
        <w:t>en</w:t>
      </w:r>
      <w:r w:rsidR="00A17317" w:rsidRPr="00321D3B">
        <w:rPr>
          <w:rFonts w:ascii="PT Sans" w:hAnsi="PT Sans" w:cs="Arial"/>
          <w:sz w:val="21"/>
          <w:szCs w:val="21"/>
        </w:rPr>
        <w:t xml:space="preserve"> folgende Punkte: </w:t>
      </w:r>
    </w:p>
    <w:p w14:paraId="5922347F" w14:textId="261204AF" w:rsidR="00A17317" w:rsidRPr="00321D3B" w:rsidRDefault="00A17317" w:rsidP="00AA724E">
      <w:pPr>
        <w:pStyle w:val="Kommentartext"/>
        <w:numPr>
          <w:ilvl w:val="0"/>
          <w:numId w:val="3"/>
        </w:numPr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 xml:space="preserve">In den ersten 8 Wochen des </w:t>
      </w:r>
      <w:proofErr w:type="spellStart"/>
      <w:r w:rsidRPr="00321D3B">
        <w:rPr>
          <w:rFonts w:ascii="PT Sans" w:hAnsi="PT Sans" w:cs="Arial"/>
          <w:sz w:val="21"/>
          <w:szCs w:val="21"/>
        </w:rPr>
        <w:t>Mutterschafturlaubs</w:t>
      </w:r>
      <w:proofErr w:type="spellEnd"/>
      <w:r w:rsidRPr="00321D3B">
        <w:rPr>
          <w:rFonts w:ascii="PT Sans" w:hAnsi="PT Sans" w:cs="Arial"/>
          <w:sz w:val="21"/>
          <w:szCs w:val="21"/>
        </w:rPr>
        <w:t xml:space="preserve">, während des sogenannten Mutterschutzes, kann der Mutterschaftsurlaub künftig sistiert werden. Dies bedeutet, dass der Mutterschaftsurlaub ausgesetzt wird, sobald die Mutter eine Tätigkeit aufnimmt. </w:t>
      </w:r>
      <w:r w:rsidR="00AA724E" w:rsidRPr="00321D3B">
        <w:rPr>
          <w:rFonts w:ascii="PT Sans" w:hAnsi="PT Sans" w:cs="Arial"/>
          <w:sz w:val="21"/>
          <w:szCs w:val="21"/>
        </w:rPr>
        <w:t xml:space="preserve">Legt </w:t>
      </w:r>
      <w:r w:rsidRPr="00321D3B">
        <w:rPr>
          <w:rFonts w:ascii="PT Sans" w:hAnsi="PT Sans" w:cs="Arial"/>
          <w:sz w:val="21"/>
          <w:szCs w:val="21"/>
        </w:rPr>
        <w:t xml:space="preserve">sie die Tätigkeit wieder </w:t>
      </w:r>
      <w:r w:rsidR="00AA724E" w:rsidRPr="00321D3B">
        <w:rPr>
          <w:rFonts w:ascii="PT Sans" w:hAnsi="PT Sans" w:cs="Arial"/>
          <w:sz w:val="21"/>
          <w:szCs w:val="21"/>
        </w:rPr>
        <w:t>nieder</w:t>
      </w:r>
      <w:r w:rsidRPr="00321D3B">
        <w:rPr>
          <w:rFonts w:ascii="PT Sans" w:hAnsi="PT Sans" w:cs="Arial"/>
          <w:sz w:val="21"/>
          <w:szCs w:val="21"/>
        </w:rPr>
        <w:t>, lebt auch der Anspruch auf Mutterschaftsurlaub wieder auf.</w:t>
      </w:r>
      <w:r w:rsidR="00AA724E" w:rsidRPr="00321D3B">
        <w:rPr>
          <w:rFonts w:ascii="PT Sans" w:hAnsi="PT Sans" w:cs="Arial"/>
          <w:sz w:val="21"/>
          <w:szCs w:val="21"/>
        </w:rPr>
        <w:t xml:space="preserve"> Begründung: Das für die Schweiz am 4. Juni 2015 in Kraft getretene IAO-Abkommen 183 über den Mutterschutz legt fest, dass für (jede und immer geartete) </w:t>
      </w:r>
      <w:r w:rsidR="00490BB4" w:rsidRPr="00321D3B">
        <w:rPr>
          <w:rFonts w:ascii="PT Sans" w:hAnsi="PT Sans" w:cs="Arial"/>
          <w:sz w:val="21"/>
          <w:szCs w:val="21"/>
        </w:rPr>
        <w:t>«</w:t>
      </w:r>
      <w:r w:rsidR="00AA724E" w:rsidRPr="00321D3B">
        <w:rPr>
          <w:rFonts w:ascii="PT Sans" w:hAnsi="PT Sans" w:cs="Arial"/>
          <w:sz w:val="21"/>
          <w:szCs w:val="21"/>
        </w:rPr>
        <w:t>Abwesenheit von der Arbeit</w:t>
      </w:r>
      <w:r w:rsidR="00490BB4" w:rsidRPr="00321D3B">
        <w:rPr>
          <w:rFonts w:ascii="PT Sans" w:hAnsi="PT Sans" w:cs="Arial"/>
          <w:sz w:val="21"/>
          <w:szCs w:val="21"/>
        </w:rPr>
        <w:t>»</w:t>
      </w:r>
      <w:r w:rsidR="00AA724E" w:rsidRPr="00321D3B">
        <w:rPr>
          <w:rFonts w:ascii="PT Sans" w:hAnsi="PT Sans" w:cs="Arial"/>
          <w:sz w:val="21"/>
          <w:szCs w:val="21"/>
        </w:rPr>
        <w:t xml:space="preserve"> der Anspruch besteht. Der Anspruch </w:t>
      </w:r>
      <w:r w:rsidR="00593DE7" w:rsidRPr="00321D3B">
        <w:rPr>
          <w:rFonts w:ascii="PT Sans" w:hAnsi="PT Sans" w:cs="Arial"/>
          <w:sz w:val="21"/>
          <w:szCs w:val="21"/>
        </w:rPr>
        <w:t xml:space="preserve">auf die Mutterschaftsentschädigung </w:t>
      </w:r>
      <w:r w:rsidR="00AA724E" w:rsidRPr="00321D3B">
        <w:rPr>
          <w:rFonts w:ascii="PT Sans" w:hAnsi="PT Sans" w:cs="Arial"/>
          <w:sz w:val="21"/>
          <w:szCs w:val="21"/>
        </w:rPr>
        <w:t xml:space="preserve">muss also auch bei späterer erneuter Abwesenheit von der Arbeit wiederum </w:t>
      </w:r>
      <w:r w:rsidR="00593DE7" w:rsidRPr="00321D3B">
        <w:rPr>
          <w:rFonts w:ascii="PT Sans" w:hAnsi="PT Sans" w:cs="Arial"/>
          <w:sz w:val="21"/>
          <w:szCs w:val="21"/>
        </w:rPr>
        <w:t>bestehen.</w:t>
      </w:r>
      <w:r w:rsidR="00AA724E" w:rsidRPr="00321D3B">
        <w:rPr>
          <w:sz w:val="21"/>
          <w:szCs w:val="21"/>
        </w:rPr>
        <w:t xml:space="preserve"> </w:t>
      </w:r>
      <w:r w:rsidR="002A6615" w:rsidRPr="00321D3B">
        <w:rPr>
          <w:rFonts w:ascii="PT Sans" w:hAnsi="PT Sans" w:cs="Arial"/>
          <w:sz w:val="21"/>
          <w:szCs w:val="21"/>
        </w:rPr>
        <w:t xml:space="preserve">In dieser Phase wird die </w:t>
      </w:r>
      <w:r w:rsidR="00490BB4" w:rsidRPr="00321D3B">
        <w:rPr>
          <w:rFonts w:ascii="PT Sans" w:hAnsi="PT Sans" w:cs="Arial"/>
          <w:i/>
          <w:iCs/>
          <w:sz w:val="21"/>
          <w:szCs w:val="21"/>
        </w:rPr>
        <w:t>«</w:t>
      </w:r>
      <w:r w:rsidR="002A6615" w:rsidRPr="00321D3B">
        <w:rPr>
          <w:rFonts w:ascii="PT Sans" w:hAnsi="PT Sans" w:cs="Arial"/>
          <w:i/>
          <w:iCs/>
          <w:sz w:val="21"/>
          <w:szCs w:val="21"/>
        </w:rPr>
        <w:t xml:space="preserve">Entschädigung </w:t>
      </w:r>
      <w:r w:rsidR="004D3AFE" w:rsidRPr="00321D3B">
        <w:rPr>
          <w:rFonts w:ascii="PT Sans" w:hAnsi="PT Sans" w:cs="Arial"/>
          <w:i/>
          <w:iCs/>
          <w:sz w:val="21"/>
          <w:szCs w:val="21"/>
        </w:rPr>
        <w:t>Mutterschutz</w:t>
      </w:r>
      <w:r w:rsidR="00490BB4" w:rsidRPr="00321D3B">
        <w:rPr>
          <w:rFonts w:ascii="PT Sans" w:hAnsi="PT Sans" w:cs="Arial"/>
          <w:i/>
          <w:iCs/>
          <w:sz w:val="21"/>
          <w:szCs w:val="21"/>
        </w:rPr>
        <w:t>»</w:t>
      </w:r>
      <w:r w:rsidR="002A6615" w:rsidRPr="00321D3B">
        <w:rPr>
          <w:rFonts w:ascii="PT Sans" w:hAnsi="PT Sans" w:cs="Arial"/>
          <w:sz w:val="21"/>
          <w:szCs w:val="21"/>
        </w:rPr>
        <w:t xml:space="preserve"> ausgerichtet.</w:t>
      </w:r>
    </w:p>
    <w:p w14:paraId="38E4BF92" w14:textId="7D75F0C2" w:rsidR="00A17317" w:rsidRPr="00321D3B" w:rsidRDefault="00A17317" w:rsidP="00A17317">
      <w:pPr>
        <w:pStyle w:val="Kommentartext"/>
        <w:numPr>
          <w:ilvl w:val="0"/>
          <w:numId w:val="3"/>
        </w:numPr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 xml:space="preserve">Für die übrig gebliebenen Urlaubstage nach diesen 8 Wochen gelten die Regeln analog des </w:t>
      </w:r>
      <w:proofErr w:type="spellStart"/>
      <w:r w:rsidRPr="00321D3B">
        <w:rPr>
          <w:rFonts w:ascii="PT Sans" w:hAnsi="PT Sans" w:cs="Arial"/>
          <w:sz w:val="21"/>
          <w:szCs w:val="21"/>
        </w:rPr>
        <w:t>Vaterschafturlaubs</w:t>
      </w:r>
      <w:proofErr w:type="spellEnd"/>
      <w:r w:rsidRPr="00321D3B">
        <w:rPr>
          <w:rFonts w:ascii="PT Sans" w:hAnsi="PT Sans" w:cs="Arial"/>
          <w:sz w:val="21"/>
          <w:szCs w:val="21"/>
        </w:rPr>
        <w:t xml:space="preserve">. In einer Rahmenfrist von 4 Monaten ab Ende Mutterschutz respektive 6 Monate nach Geburt können die verbliebenen Tage Mutterschaftsurlaub beliebig bezogen werden. </w:t>
      </w:r>
      <w:r w:rsidR="002A6615" w:rsidRPr="00321D3B">
        <w:rPr>
          <w:rFonts w:ascii="PT Sans" w:hAnsi="PT Sans" w:cs="Arial"/>
          <w:sz w:val="21"/>
          <w:szCs w:val="21"/>
        </w:rPr>
        <w:t xml:space="preserve">In dieser Phase wird die </w:t>
      </w:r>
      <w:r w:rsidR="00490BB4" w:rsidRPr="00321D3B">
        <w:rPr>
          <w:rFonts w:ascii="PT Sans" w:hAnsi="PT Sans" w:cs="Arial"/>
          <w:i/>
          <w:iCs/>
          <w:sz w:val="21"/>
          <w:szCs w:val="21"/>
        </w:rPr>
        <w:t>«</w:t>
      </w:r>
      <w:r w:rsidR="002A6615" w:rsidRPr="00321D3B">
        <w:rPr>
          <w:rFonts w:ascii="PT Sans" w:hAnsi="PT Sans" w:cs="Arial"/>
          <w:i/>
          <w:iCs/>
          <w:sz w:val="21"/>
          <w:szCs w:val="21"/>
        </w:rPr>
        <w:t xml:space="preserve">Entschädigung </w:t>
      </w:r>
      <w:r w:rsidR="004D3AFE" w:rsidRPr="00321D3B">
        <w:rPr>
          <w:rFonts w:ascii="PT Sans" w:hAnsi="PT Sans" w:cs="Arial"/>
          <w:i/>
          <w:iCs/>
          <w:sz w:val="21"/>
          <w:szCs w:val="21"/>
        </w:rPr>
        <w:t>Mutterschaftsurlaub</w:t>
      </w:r>
      <w:r w:rsidR="00490BB4" w:rsidRPr="00321D3B">
        <w:rPr>
          <w:rFonts w:ascii="PT Sans" w:hAnsi="PT Sans" w:cs="Arial"/>
          <w:i/>
          <w:iCs/>
          <w:sz w:val="21"/>
          <w:szCs w:val="21"/>
        </w:rPr>
        <w:t>»</w:t>
      </w:r>
      <w:r w:rsidR="002A6615" w:rsidRPr="00321D3B">
        <w:rPr>
          <w:rFonts w:ascii="PT Sans" w:hAnsi="PT Sans" w:cs="Arial"/>
          <w:sz w:val="21"/>
          <w:szCs w:val="21"/>
        </w:rPr>
        <w:t xml:space="preserve"> ausgerichtet.</w:t>
      </w:r>
    </w:p>
    <w:p w14:paraId="125DC573" w14:textId="77777777" w:rsidR="00537A31" w:rsidRPr="00321D3B" w:rsidRDefault="00537A31" w:rsidP="00A4324E">
      <w:pPr>
        <w:pStyle w:val="Kommentartext"/>
        <w:spacing w:line="276" w:lineRule="auto"/>
        <w:jc w:val="both"/>
        <w:rPr>
          <w:rFonts w:ascii="PT Sans" w:hAnsi="PT Sans" w:cs="Arial"/>
          <w:bCs/>
          <w:sz w:val="21"/>
          <w:szCs w:val="21"/>
        </w:rPr>
      </w:pPr>
    </w:p>
    <w:p w14:paraId="433A34F7" w14:textId="13E5AF0A" w:rsidR="001470A7" w:rsidRPr="00321D3B" w:rsidRDefault="001D5025" w:rsidP="00A4324E">
      <w:pPr>
        <w:pStyle w:val="Kommentartext"/>
        <w:spacing w:line="276" w:lineRule="auto"/>
        <w:jc w:val="both"/>
        <w:rPr>
          <w:rFonts w:ascii="PT Sans" w:hAnsi="PT Sans" w:cs="Arial"/>
          <w:bCs/>
          <w:sz w:val="21"/>
          <w:szCs w:val="21"/>
        </w:rPr>
      </w:pPr>
      <w:r w:rsidRPr="00321D3B">
        <w:rPr>
          <w:rFonts w:ascii="PT Sans" w:hAnsi="PT Sans" w:cs="Arial"/>
          <w:bCs/>
          <w:sz w:val="21"/>
          <w:szCs w:val="21"/>
        </w:rPr>
        <w:t>Ich</w:t>
      </w:r>
      <w:r w:rsidR="001470A7" w:rsidRPr="00321D3B">
        <w:rPr>
          <w:rFonts w:ascii="PT Sans" w:hAnsi="PT Sans" w:cs="Arial"/>
          <w:bCs/>
          <w:sz w:val="21"/>
          <w:szCs w:val="21"/>
        </w:rPr>
        <w:t xml:space="preserve"> schlage die folgende</w:t>
      </w:r>
      <w:r w:rsidR="002A6615" w:rsidRPr="00321D3B">
        <w:rPr>
          <w:rFonts w:ascii="PT Sans" w:hAnsi="PT Sans" w:cs="Arial"/>
          <w:bCs/>
          <w:sz w:val="21"/>
          <w:szCs w:val="21"/>
        </w:rPr>
        <w:t>n</w:t>
      </w:r>
      <w:r w:rsidR="001470A7" w:rsidRPr="00321D3B">
        <w:rPr>
          <w:rFonts w:ascii="PT Sans" w:hAnsi="PT Sans" w:cs="Arial"/>
          <w:bCs/>
          <w:sz w:val="21"/>
          <w:szCs w:val="21"/>
        </w:rPr>
        <w:t xml:space="preserve"> neue</w:t>
      </w:r>
      <w:r w:rsidR="002A6615" w:rsidRPr="00321D3B">
        <w:rPr>
          <w:rFonts w:ascii="PT Sans" w:hAnsi="PT Sans" w:cs="Arial"/>
          <w:bCs/>
          <w:sz w:val="21"/>
          <w:szCs w:val="21"/>
        </w:rPr>
        <w:t>n</w:t>
      </w:r>
      <w:r w:rsidR="001470A7" w:rsidRPr="00321D3B">
        <w:rPr>
          <w:rFonts w:ascii="PT Sans" w:hAnsi="PT Sans" w:cs="Arial"/>
          <w:bCs/>
          <w:sz w:val="21"/>
          <w:szCs w:val="21"/>
        </w:rPr>
        <w:t xml:space="preserve"> Formulierung</w:t>
      </w:r>
      <w:r w:rsidR="002A6615" w:rsidRPr="00321D3B">
        <w:rPr>
          <w:rFonts w:ascii="PT Sans" w:hAnsi="PT Sans" w:cs="Arial"/>
          <w:bCs/>
          <w:sz w:val="21"/>
          <w:szCs w:val="21"/>
        </w:rPr>
        <w:t>en</w:t>
      </w:r>
      <w:r w:rsidR="001470A7" w:rsidRPr="00321D3B">
        <w:rPr>
          <w:rFonts w:ascii="PT Sans" w:hAnsi="PT Sans" w:cs="Arial"/>
          <w:bCs/>
          <w:sz w:val="21"/>
          <w:szCs w:val="21"/>
        </w:rPr>
        <w:t xml:space="preserve"> vor:</w:t>
      </w:r>
    </w:p>
    <w:p w14:paraId="76D7A9D6" w14:textId="3D1784EB" w:rsidR="001470A7" w:rsidRPr="00321D3B" w:rsidRDefault="001470A7" w:rsidP="00E635D0">
      <w:pPr>
        <w:pStyle w:val="Kommentartext"/>
        <w:spacing w:line="252" w:lineRule="auto"/>
        <w:jc w:val="both"/>
        <w:rPr>
          <w:rFonts w:ascii="PT Sans" w:hAnsi="PT Sans" w:cs="Arial"/>
          <w:bCs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0BB4" w:rsidRPr="00321D3B" w14:paraId="57F8FED1" w14:textId="77777777" w:rsidTr="001470A7">
        <w:tc>
          <w:tcPr>
            <w:tcW w:w="4531" w:type="dxa"/>
          </w:tcPr>
          <w:p w14:paraId="5C04C8DF" w14:textId="520F9F1C" w:rsidR="001470A7" w:rsidRPr="00321D3B" w:rsidRDefault="001470A7" w:rsidP="00E635D0">
            <w:pPr>
              <w:pStyle w:val="Kommentartext"/>
              <w:spacing w:line="252" w:lineRule="auto"/>
              <w:jc w:val="both"/>
              <w:rPr>
                <w:rFonts w:ascii="PT Sans" w:hAnsi="PT Sans" w:cs="Arial"/>
                <w:b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/>
                <w:bCs/>
                <w:sz w:val="21"/>
                <w:szCs w:val="21"/>
              </w:rPr>
              <w:t>Bisherige Fassung</w:t>
            </w:r>
          </w:p>
        </w:tc>
        <w:tc>
          <w:tcPr>
            <w:tcW w:w="4531" w:type="dxa"/>
          </w:tcPr>
          <w:p w14:paraId="3E9AE968" w14:textId="36181A56" w:rsidR="001470A7" w:rsidRPr="00321D3B" w:rsidRDefault="001470A7" w:rsidP="00E635D0">
            <w:pPr>
              <w:pStyle w:val="Kommentartext"/>
              <w:spacing w:line="252" w:lineRule="auto"/>
              <w:jc w:val="both"/>
              <w:rPr>
                <w:rFonts w:ascii="PT Sans" w:hAnsi="PT Sans" w:cs="Arial"/>
                <w:b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/>
                <w:bCs/>
                <w:sz w:val="21"/>
                <w:szCs w:val="21"/>
              </w:rPr>
              <w:t>Neue Fassung</w:t>
            </w:r>
            <w:r w:rsidR="0004559C" w:rsidRPr="00321D3B">
              <w:rPr>
                <w:rFonts w:ascii="PT Sans" w:hAnsi="PT Sans" w:cs="Arial"/>
                <w:b/>
                <w:bCs/>
                <w:sz w:val="21"/>
                <w:szCs w:val="21"/>
              </w:rPr>
              <w:t xml:space="preserve"> (</w:t>
            </w:r>
            <w:r w:rsidR="00EC436B" w:rsidRPr="00321D3B">
              <w:rPr>
                <w:rFonts w:ascii="PT Sans" w:hAnsi="PT Sans" w:cs="Arial"/>
                <w:b/>
                <w:bCs/>
                <w:i/>
                <w:iCs/>
                <w:sz w:val="21"/>
                <w:szCs w:val="21"/>
              </w:rPr>
              <w:t>Ä</w:t>
            </w:r>
            <w:r w:rsidR="0004559C" w:rsidRPr="00321D3B">
              <w:rPr>
                <w:rFonts w:ascii="PT Sans" w:hAnsi="PT Sans" w:cs="Arial"/>
                <w:b/>
                <w:bCs/>
                <w:i/>
                <w:iCs/>
                <w:sz w:val="21"/>
                <w:szCs w:val="21"/>
              </w:rPr>
              <w:t>nderungen kursiv</w:t>
            </w:r>
            <w:r w:rsidR="0004559C" w:rsidRPr="00321D3B">
              <w:rPr>
                <w:rFonts w:ascii="PT Sans" w:hAnsi="PT Sans" w:cs="Arial"/>
                <w:b/>
                <w:bCs/>
                <w:sz w:val="21"/>
                <w:szCs w:val="21"/>
              </w:rPr>
              <w:t>)</w:t>
            </w:r>
          </w:p>
        </w:tc>
      </w:tr>
      <w:tr w:rsidR="00490BB4" w:rsidRPr="00321D3B" w14:paraId="5974AFB3" w14:textId="77777777" w:rsidTr="001470A7">
        <w:tc>
          <w:tcPr>
            <w:tcW w:w="4531" w:type="dxa"/>
          </w:tcPr>
          <w:p w14:paraId="2DA25B26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Art. 16c Beginn des Anspruchs und Dauer der Ausrichtung der Entschädigung</w:t>
            </w:r>
          </w:p>
          <w:p w14:paraId="488F7E2C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1 Der Entschädigungsanspruch entsteht am Tag der Niederkunft. </w:t>
            </w:r>
          </w:p>
          <w:p w14:paraId="43E82EC2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2 Die Mutterschaftsentschädigung wird an 98 aufeinanderfolgenden Tagen ab Beginn des Anspruchs ausgerichtet.</w:t>
            </w:r>
          </w:p>
          <w:p w14:paraId="3D569AF9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3 Bei einem Spitalaufenthalt des Neugeborenen verlängert sich die Dauer der Ausrichtung um die Dauer der Hospitalisierung, höchstens aber um 56 Tage, wenn: </w:t>
            </w:r>
          </w:p>
          <w:p w14:paraId="3E841BC6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a. das Neugeborene unmittelbar nach der Geburt ununterbrochen während mindestens zwei Wochen im Spital verweilt; und </w:t>
            </w:r>
          </w:p>
          <w:p w14:paraId="6D2A422F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b. die Mutter nachweist, dass sie im Zeitpunkt der Niederkunft bereits beschlossen hatte, nach 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lastRenderedPageBreak/>
              <w:t>Ende des Mutterschaftsurlaubs wieder eine Erwerbstätigkeit aufzunehmen.</w:t>
            </w:r>
          </w:p>
          <w:p w14:paraId="0939FB51" w14:textId="77777777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4 Der Bundesrat regelt den Anspruch auf Verlängerung der Dauer der Ausrichtung für Frauen, die wegen Arbeitsunfähigkeit oder Arbeitslosigkeit nach Ende des Mutterschaftsurlaubs nicht wieder erwerbstätig sein können.</w:t>
            </w:r>
          </w:p>
          <w:p w14:paraId="06546F12" w14:textId="77777777" w:rsidR="001470A7" w:rsidRPr="00321D3B" w:rsidRDefault="001470A7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</w:p>
        </w:tc>
        <w:tc>
          <w:tcPr>
            <w:tcW w:w="4531" w:type="dxa"/>
          </w:tcPr>
          <w:p w14:paraId="2BDAF6CD" w14:textId="5ED3AF60" w:rsidR="0004559C" w:rsidRPr="00321D3B" w:rsidRDefault="0004559C" w:rsidP="00E635D0">
            <w:pPr>
              <w:pStyle w:val="Kommentartext"/>
              <w:spacing w:line="252" w:lineRule="auto"/>
              <w:rPr>
                <w:rFonts w:ascii="Symbol" w:hAnsi="Symbol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lastRenderedPageBreak/>
              <w:t xml:space="preserve">Art. 16c Beginn des Anspruchs und Dauer der Ausrichtung der Entschädigung </w:t>
            </w:r>
            <w:r w:rsidR="004D3AFE" w:rsidRPr="00321D3B">
              <w:rPr>
                <w:rFonts w:ascii="PT Sans" w:hAnsi="PT Sans" w:cs="Arial"/>
                <w:bCs/>
                <w:i/>
                <w:iCs/>
                <w:sz w:val="21"/>
                <w:szCs w:val="21"/>
              </w:rPr>
              <w:t>Mutterschutz</w:t>
            </w:r>
          </w:p>
          <w:p w14:paraId="0A3AEB12" w14:textId="4078E3E2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1</w:t>
            </w:r>
            <w:r w:rsidR="008A4285"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(unverändert)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</w:t>
            </w:r>
          </w:p>
          <w:p w14:paraId="1158C7CA" w14:textId="52630A95" w:rsidR="0004559C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2 Die 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Entschädigung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wird </w:t>
            </w:r>
            <w:r w:rsidR="00FF11CF" w:rsidRPr="00321D3B">
              <w:rPr>
                <w:rFonts w:ascii="PT Sans" w:hAnsi="PT Sans" w:cs="Arial"/>
                <w:bCs/>
                <w:iCs/>
                <w:sz w:val="21"/>
                <w:szCs w:val="21"/>
              </w:rPr>
              <w:t>an</w:t>
            </w:r>
            <w:r w:rsidR="00FF11C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56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</w:t>
            </w:r>
            <w:r w:rsidR="00FF11CF"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aufeinanderfolgenden </w:t>
            </w:r>
            <w:r w:rsidRPr="00321D3B">
              <w:rPr>
                <w:rFonts w:ascii="PT Sans" w:hAnsi="PT Sans" w:cs="Arial"/>
                <w:bCs/>
                <w:iCs/>
                <w:sz w:val="21"/>
                <w:szCs w:val="21"/>
              </w:rPr>
              <w:t>Tage</w:t>
            </w:r>
            <w:r w:rsidR="00FF11CF" w:rsidRPr="00321D3B">
              <w:rPr>
                <w:rFonts w:ascii="PT Sans" w:hAnsi="PT Sans" w:cs="Arial"/>
                <w:bCs/>
                <w:iCs/>
                <w:sz w:val="21"/>
                <w:szCs w:val="21"/>
              </w:rPr>
              <w:t>n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ab Beginn des Anspruchs ausgerichtet.</w:t>
            </w:r>
          </w:p>
          <w:p w14:paraId="61EB8417" w14:textId="720A1CDA" w:rsidR="002A6615" w:rsidRPr="00321D3B" w:rsidRDefault="0004559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2a Nimmt die Mutter während der Anspruchsdauer gemäss Absatz 2 eine Erwerbstätigkeit auf, </w:t>
            </w:r>
            <w:r w:rsidR="00FA78F0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entfällt 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der Anspruch </w:t>
            </w:r>
            <w:r w:rsidR="008A428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bis zur Einstellung der </w:t>
            </w:r>
            <w:proofErr w:type="gramStart"/>
            <w:r w:rsidR="008A428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Erwerbstätigkeit</w:t>
            </w:r>
            <w:r w:rsidR="00C908B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; 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</w:t>
            </w:r>
            <w:r w:rsidR="00C908B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er</w:t>
            </w:r>
            <w:proofErr w:type="gramEnd"/>
            <w:r w:rsidR="00C908B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entfällt  jedoch nicht, wenn die Mutter als Ratsmitglied an Ratssitzungen von Parlamenten auf Bundes-, Kantons- oder Gemeindeebene teilnimmt.</w:t>
            </w:r>
          </w:p>
          <w:p w14:paraId="1327CC2F" w14:textId="6A435FDF" w:rsidR="0004559C" w:rsidRPr="00321D3B" w:rsidRDefault="002A6615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3 Bei einem Spitalaufenthalt des Neugeborenen verlängert sich die Dauer der </w:t>
            </w:r>
            <w:r w:rsidR="00084394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Entschädigung </w:t>
            </w:r>
            <w:r w:rsidR="00084394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lastRenderedPageBreak/>
              <w:t>Mutterschutz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um die Dauer der Hospitalisierung, höchstens aber um 56 Tage,</w:t>
            </w:r>
          </w:p>
          <w:p w14:paraId="4C3E0092" w14:textId="723299DA" w:rsidR="002A6615" w:rsidRPr="00321D3B" w:rsidRDefault="002A6615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(Rest unverändert)</w:t>
            </w:r>
          </w:p>
          <w:p w14:paraId="5B176F87" w14:textId="138A897B" w:rsidR="002A6615" w:rsidRPr="00321D3B" w:rsidRDefault="00D802D3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4</w:t>
            </w:r>
            <w:r w:rsidR="002A661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Der Anspruch endet: </w:t>
            </w:r>
          </w:p>
          <w:p w14:paraId="5F73541E" w14:textId="35EC816D" w:rsidR="006C691F" w:rsidRPr="00321D3B" w:rsidRDefault="00084394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a</w:t>
            </w:r>
            <w:r w:rsidR="006C691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. </w:t>
            </w:r>
            <w:r w:rsidR="002A661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nach Ablauf der </w:t>
            </w:r>
            <w:r w:rsidR="00FF11C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Entschädigung Mutterschutz </w:t>
            </w:r>
          </w:p>
          <w:p w14:paraId="17F34991" w14:textId="7BA59D80" w:rsidR="00A866CA" w:rsidRPr="00321D3B" w:rsidRDefault="00084394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b</w:t>
            </w:r>
            <w:r w:rsidR="006C691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. </w:t>
            </w:r>
            <w:r w:rsidR="0010717B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oder </w:t>
            </w:r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bei Hospitalisierung des </w:t>
            </w:r>
            <w:r w:rsidR="002A661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Neugeborenen </w:t>
            </w:r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mit dem Ende der Verlängerung </w:t>
            </w:r>
            <w:r w:rsidR="006C691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der </w:t>
            </w:r>
            <w:r w:rsidR="00FF11CF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Entschädigung </w:t>
            </w:r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nach Absatz 3.</w:t>
            </w:r>
          </w:p>
          <w:p w14:paraId="7035C287" w14:textId="68C096F9" w:rsidR="00C71B61" w:rsidRPr="00321D3B" w:rsidRDefault="00C71B61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</w:p>
        </w:tc>
      </w:tr>
      <w:tr w:rsidR="00490BB4" w:rsidRPr="00321D3B" w14:paraId="143238B8" w14:textId="77777777" w:rsidTr="001470A7">
        <w:tc>
          <w:tcPr>
            <w:tcW w:w="4531" w:type="dxa"/>
          </w:tcPr>
          <w:p w14:paraId="21A14E80" w14:textId="77777777" w:rsidR="00C71B61" w:rsidRPr="00321D3B" w:rsidRDefault="00C71B61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lastRenderedPageBreak/>
              <w:t xml:space="preserve">Art. 16d Ende des Anspruchs </w:t>
            </w:r>
          </w:p>
          <w:p w14:paraId="444D5379" w14:textId="77777777" w:rsidR="00C71B61" w:rsidRPr="00321D3B" w:rsidRDefault="00C71B61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1 Der Anspruch endet am 98. Tag nach seinem Beginn. </w:t>
            </w:r>
          </w:p>
          <w:p w14:paraId="65883407" w14:textId="77777777" w:rsidR="00C71B61" w:rsidRPr="00321D3B" w:rsidRDefault="00C71B61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2 Bei Hospitalisierung des Neugeborenen endet der Anspruch mit dem Ende der Verlängerung nach Artikel 16c Absatz 3. </w:t>
            </w:r>
          </w:p>
          <w:p w14:paraId="3540E00A" w14:textId="77777777" w:rsidR="00C71B61" w:rsidRPr="00321D3B" w:rsidRDefault="00C71B61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sz w:val="21"/>
                <w:szCs w:val="21"/>
              </w:rPr>
              <w:t>3 Er endet vorzeitig, wenn die Mutter ihre Erwerbstätigkeit wiederaufnimmt oder wenn sie stirbt.</w:t>
            </w:r>
          </w:p>
          <w:p w14:paraId="6C854D34" w14:textId="77777777" w:rsidR="001470A7" w:rsidRPr="00321D3B" w:rsidRDefault="001470A7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sz w:val="21"/>
                <w:szCs w:val="21"/>
              </w:rPr>
            </w:pPr>
          </w:p>
        </w:tc>
        <w:tc>
          <w:tcPr>
            <w:tcW w:w="4531" w:type="dxa"/>
          </w:tcPr>
          <w:p w14:paraId="42C9B3B6" w14:textId="6CB9F646" w:rsidR="008A4285" w:rsidRPr="00321D3B" w:rsidRDefault="001470A7" w:rsidP="00E635D0">
            <w:pPr>
              <w:pStyle w:val="Kommentartext"/>
              <w:spacing w:line="252" w:lineRule="auto"/>
              <w:rPr>
                <w:rFonts w:ascii="Symbol" w:hAnsi="Symbol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Art. 16</w:t>
            </w:r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d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</w:t>
            </w:r>
            <w:r w:rsidR="008A428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Beginn des Anspruchs und Dauer der Ausrichtung der Entschädigung </w:t>
            </w:r>
            <w:r w:rsidR="001617E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Mutterschaftsurlaub</w:t>
            </w:r>
          </w:p>
          <w:p w14:paraId="4462F7CD" w14:textId="023D57B7" w:rsidR="008A4285" w:rsidRPr="00321D3B" w:rsidRDefault="001470A7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1 </w:t>
            </w:r>
            <w:r w:rsidR="008A428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Die Entschädigung wird für 42 Tage im Anschluss an die Ausrichtung der Entschädigung </w:t>
            </w:r>
            <w:r w:rsidR="001617E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Mutterschutz</w:t>
            </w:r>
            <w:r w:rsidR="008A428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ausgerichtet.</w:t>
            </w:r>
          </w:p>
          <w:p w14:paraId="330F8194" w14:textId="120F9FDF" w:rsidR="001470A7" w:rsidRPr="00321D3B" w:rsidRDefault="008A4285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2 </w:t>
            </w:r>
            <w:r w:rsidR="001470A7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Für den Bezug der 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E</w:t>
            </w:r>
            <w:r w:rsidR="001470A7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ntschädigung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</w:t>
            </w:r>
            <w:r w:rsidR="001617EC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Mutterschaftsurlaub</w:t>
            </w:r>
            <w:r w:rsidR="001470A7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gilt eine Rahmenfrist von sechs Monaten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ab dem Tag der Niederkunft.</w:t>
            </w:r>
          </w:p>
          <w:p w14:paraId="6721A4D7" w14:textId="77777777" w:rsidR="001470A7" w:rsidRPr="00321D3B" w:rsidRDefault="001470A7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3 Der Anspruch endet: </w:t>
            </w:r>
          </w:p>
          <w:p w14:paraId="19432D96" w14:textId="73971483" w:rsidR="00D802D3" w:rsidRPr="00321D3B" w:rsidRDefault="001470A7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a. </w:t>
            </w:r>
            <w:r w:rsidR="00D802D3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nach Ausschöpfung der Taggelder; </w:t>
            </w:r>
            <w:r w:rsidR="0010717B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oder</w:t>
            </w:r>
          </w:p>
          <w:p w14:paraId="45D7F31C" w14:textId="77777777" w:rsidR="0010717B" w:rsidRPr="00321D3B" w:rsidRDefault="00D802D3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b. </w:t>
            </w:r>
            <w:r w:rsidR="001470A7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nach Ablauf der Rahmenfrist</w:t>
            </w:r>
          </w:p>
          <w:p w14:paraId="50EFA24D" w14:textId="783935F5" w:rsidR="00C71B61" w:rsidRPr="00321D3B" w:rsidRDefault="0096280C" w:rsidP="00E635D0">
            <w:pPr>
              <w:pStyle w:val="Kommentartext"/>
              <w:spacing w:line="252" w:lineRule="auto"/>
              <w:rPr>
                <w:rFonts w:ascii="PT Sans" w:hAnsi="PT Sans" w:cs="Arial"/>
                <w:bCs/>
                <w:i/>
                <w:sz w:val="21"/>
                <w:szCs w:val="21"/>
              </w:rPr>
            </w:pPr>
            <w:proofErr w:type="gramStart"/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4</w:t>
            </w:r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 Der</w:t>
            </w:r>
            <w:proofErr w:type="gramEnd"/>
            <w:r w:rsidR="00C71B61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Bundesrat regelt </w:t>
            </w:r>
            <w:r w:rsidR="002A6615"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>die Rahmenfrist bei einer Verlängerung nach Artikel 16c Absatz 3</w:t>
            </w:r>
            <w:r w:rsidRPr="00321D3B">
              <w:rPr>
                <w:rFonts w:ascii="PT Sans" w:hAnsi="PT Sans" w:cs="Arial"/>
                <w:bCs/>
                <w:i/>
                <w:sz w:val="21"/>
                <w:szCs w:val="21"/>
              </w:rPr>
              <w:t xml:space="preserve"> sowie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den Anspruch auf Verlängerung der Dauer der Ausrichtung</w:t>
            </w:r>
            <w:r w:rsidR="003F2775"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Entschädigung Mutterschaftsurlaub</w:t>
            </w:r>
            <w:r w:rsidRPr="00321D3B">
              <w:rPr>
                <w:rFonts w:ascii="PT Sans" w:hAnsi="PT Sans" w:cs="Arial"/>
                <w:bCs/>
                <w:sz w:val="21"/>
                <w:szCs w:val="21"/>
              </w:rPr>
              <w:t xml:space="preserve"> für Frauen, die wegen Arbeitsunfähigkeit oder Arbeitslosigkeit nach Ende des Mutterschaftsurlaubs nicht wieder erwerbstätig sein können.</w:t>
            </w:r>
          </w:p>
        </w:tc>
      </w:tr>
    </w:tbl>
    <w:p w14:paraId="05EFEA8B" w14:textId="78AA1AD0" w:rsidR="000F4CA8" w:rsidRPr="00321D3B" w:rsidRDefault="000F4CA8" w:rsidP="00E635D0">
      <w:pPr>
        <w:pStyle w:val="Kommentartext"/>
        <w:spacing w:line="252" w:lineRule="auto"/>
        <w:jc w:val="both"/>
        <w:rPr>
          <w:rFonts w:ascii="PT Sans" w:hAnsi="PT Sans" w:cs="Arial"/>
          <w:bCs/>
          <w:sz w:val="21"/>
          <w:szCs w:val="21"/>
        </w:rPr>
      </w:pPr>
    </w:p>
    <w:p w14:paraId="6E9E3256" w14:textId="0A68FD05" w:rsidR="00B0389D" w:rsidRPr="00321D3B" w:rsidRDefault="0032721D" w:rsidP="00FC4A3A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De</w:t>
      </w:r>
      <w:r w:rsidR="00D802D3" w:rsidRPr="00321D3B">
        <w:rPr>
          <w:rFonts w:ascii="PT Sans" w:hAnsi="PT Sans" w:cs="Arial"/>
          <w:sz w:val="21"/>
          <w:szCs w:val="21"/>
        </w:rPr>
        <w:t>n</w:t>
      </w:r>
      <w:r w:rsidRPr="00321D3B">
        <w:rPr>
          <w:rFonts w:ascii="PT Sans" w:hAnsi="PT Sans" w:cs="Arial"/>
          <w:sz w:val="21"/>
          <w:szCs w:val="21"/>
        </w:rPr>
        <w:t xml:space="preserve"> </w:t>
      </w:r>
      <w:r w:rsidR="005976BE" w:rsidRPr="00321D3B">
        <w:rPr>
          <w:rFonts w:ascii="PT Sans" w:hAnsi="PT Sans" w:cs="Arial"/>
          <w:sz w:val="21"/>
          <w:szCs w:val="21"/>
        </w:rPr>
        <w:t>Minderheiten-Vorschlag</w:t>
      </w:r>
      <w:r w:rsidR="006770EF" w:rsidRPr="00321D3B">
        <w:rPr>
          <w:rFonts w:ascii="PT Sans" w:hAnsi="PT Sans" w:cs="Arial"/>
          <w:sz w:val="21"/>
          <w:szCs w:val="21"/>
        </w:rPr>
        <w:t xml:space="preserve"> (Caroni, Bauer, </w:t>
      </w:r>
      <w:proofErr w:type="spellStart"/>
      <w:r w:rsidR="006770EF" w:rsidRPr="00321D3B">
        <w:rPr>
          <w:rFonts w:ascii="PT Sans" w:hAnsi="PT Sans" w:cs="Arial"/>
          <w:sz w:val="21"/>
          <w:szCs w:val="21"/>
        </w:rPr>
        <w:t>Chiesa</w:t>
      </w:r>
      <w:proofErr w:type="spellEnd"/>
      <w:r w:rsidR="006770EF" w:rsidRPr="00321D3B">
        <w:rPr>
          <w:rFonts w:ascii="PT Sans" w:hAnsi="PT Sans" w:cs="Arial"/>
          <w:sz w:val="21"/>
          <w:szCs w:val="21"/>
        </w:rPr>
        <w:t>, Minder)</w:t>
      </w:r>
      <w:r w:rsidR="005976BE" w:rsidRPr="00321D3B">
        <w:rPr>
          <w:rFonts w:ascii="PT Sans" w:hAnsi="PT Sans" w:cs="Arial"/>
          <w:sz w:val="21"/>
          <w:szCs w:val="21"/>
        </w:rPr>
        <w:t>,</w:t>
      </w:r>
      <w:r w:rsidR="00216346" w:rsidRPr="00321D3B">
        <w:rPr>
          <w:rFonts w:ascii="PT Sans" w:hAnsi="PT Sans" w:cs="Arial"/>
          <w:sz w:val="21"/>
          <w:szCs w:val="21"/>
        </w:rPr>
        <w:t xml:space="preserve"> der eine Fortführung des Mutterschaftsurlaubs nur erlauben würde, </w:t>
      </w:r>
      <w:r w:rsidR="00443FA6" w:rsidRPr="00321D3B">
        <w:rPr>
          <w:rFonts w:ascii="PT Sans" w:hAnsi="PT Sans" w:cs="Arial"/>
          <w:sz w:val="21"/>
          <w:szCs w:val="21"/>
        </w:rPr>
        <w:t>wenn</w:t>
      </w:r>
      <w:r w:rsidR="00216346" w:rsidRPr="00321D3B">
        <w:rPr>
          <w:rFonts w:ascii="PT Sans" w:hAnsi="PT Sans" w:cs="Arial"/>
          <w:sz w:val="21"/>
          <w:szCs w:val="21"/>
        </w:rPr>
        <w:t xml:space="preserve"> </w:t>
      </w:r>
      <w:r w:rsidR="00443FA6" w:rsidRPr="00321D3B">
        <w:rPr>
          <w:rFonts w:ascii="PT Sans" w:hAnsi="PT Sans" w:cs="Arial"/>
          <w:sz w:val="21"/>
          <w:szCs w:val="21"/>
        </w:rPr>
        <w:t xml:space="preserve">das entsprechende Parlament keine Stellvertretung erlaubt, </w:t>
      </w:r>
      <w:r w:rsidR="00492935" w:rsidRPr="00321D3B">
        <w:rPr>
          <w:rFonts w:ascii="PT Sans" w:hAnsi="PT Sans" w:cs="Arial"/>
          <w:sz w:val="21"/>
          <w:szCs w:val="21"/>
        </w:rPr>
        <w:t>halte</w:t>
      </w:r>
      <w:r w:rsidR="001D5025" w:rsidRPr="00321D3B">
        <w:rPr>
          <w:rFonts w:ascii="PT Sans" w:hAnsi="PT Sans" w:cs="Arial"/>
          <w:sz w:val="21"/>
          <w:szCs w:val="21"/>
        </w:rPr>
        <w:t xml:space="preserve"> </w:t>
      </w:r>
      <w:r w:rsidR="00492935" w:rsidRPr="00321D3B">
        <w:rPr>
          <w:rFonts w:ascii="PT Sans" w:hAnsi="PT Sans" w:cs="Arial"/>
          <w:sz w:val="21"/>
          <w:szCs w:val="21"/>
        </w:rPr>
        <w:t xml:space="preserve">für </w:t>
      </w:r>
      <w:r w:rsidR="00270C9B" w:rsidRPr="00321D3B">
        <w:rPr>
          <w:rFonts w:ascii="PT Sans" w:hAnsi="PT Sans" w:cs="Arial"/>
          <w:sz w:val="21"/>
          <w:szCs w:val="21"/>
        </w:rPr>
        <w:t>bevormundend</w:t>
      </w:r>
      <w:r w:rsidR="00710536" w:rsidRPr="00321D3B">
        <w:rPr>
          <w:rFonts w:ascii="PT Sans" w:hAnsi="PT Sans" w:cs="Arial"/>
          <w:sz w:val="21"/>
          <w:szCs w:val="21"/>
        </w:rPr>
        <w:t xml:space="preserve"> und lehne ihn ab</w:t>
      </w:r>
      <w:r w:rsidR="00D04021" w:rsidRPr="00321D3B">
        <w:rPr>
          <w:rFonts w:ascii="PT Sans" w:hAnsi="PT Sans" w:cs="Arial"/>
          <w:sz w:val="21"/>
          <w:szCs w:val="21"/>
        </w:rPr>
        <w:t xml:space="preserve">. </w:t>
      </w:r>
      <w:r w:rsidR="005C7BF6" w:rsidRPr="00321D3B">
        <w:rPr>
          <w:rFonts w:ascii="PT Sans" w:hAnsi="PT Sans" w:cs="Arial"/>
          <w:sz w:val="21"/>
          <w:szCs w:val="21"/>
        </w:rPr>
        <w:t>Natürlich begrüsse</w:t>
      </w:r>
      <w:r w:rsidR="001D5025" w:rsidRPr="00321D3B">
        <w:rPr>
          <w:rFonts w:ascii="PT Sans" w:hAnsi="PT Sans" w:cs="Arial"/>
          <w:sz w:val="21"/>
          <w:szCs w:val="21"/>
        </w:rPr>
        <w:t xml:space="preserve"> ich </w:t>
      </w:r>
      <w:r w:rsidR="005C7BF6" w:rsidRPr="00321D3B">
        <w:rPr>
          <w:rFonts w:ascii="PT Sans" w:hAnsi="PT Sans" w:cs="Arial"/>
          <w:sz w:val="21"/>
          <w:szCs w:val="21"/>
        </w:rPr>
        <w:t xml:space="preserve">Stellvertreter/-innen Regelungen. </w:t>
      </w:r>
      <w:r w:rsidR="00D04021" w:rsidRPr="00321D3B">
        <w:rPr>
          <w:rFonts w:ascii="PT Sans" w:hAnsi="PT Sans" w:cs="Arial"/>
          <w:sz w:val="21"/>
          <w:szCs w:val="21"/>
        </w:rPr>
        <w:t>Eine Politikerin</w:t>
      </w:r>
      <w:r w:rsidR="009F3B27" w:rsidRPr="00321D3B">
        <w:rPr>
          <w:rFonts w:ascii="PT Sans" w:hAnsi="PT Sans" w:cs="Arial"/>
          <w:sz w:val="21"/>
          <w:szCs w:val="21"/>
        </w:rPr>
        <w:t>,</w:t>
      </w:r>
      <w:r w:rsidR="00D04021" w:rsidRPr="00321D3B">
        <w:rPr>
          <w:rFonts w:ascii="PT Sans" w:hAnsi="PT Sans" w:cs="Arial"/>
          <w:sz w:val="21"/>
          <w:szCs w:val="21"/>
        </w:rPr>
        <w:t xml:space="preserve"> die Mutter gewor</w:t>
      </w:r>
      <w:r w:rsidR="00270C9B" w:rsidRPr="00321D3B">
        <w:rPr>
          <w:rFonts w:ascii="PT Sans" w:hAnsi="PT Sans" w:cs="Arial"/>
          <w:sz w:val="21"/>
          <w:szCs w:val="21"/>
        </w:rPr>
        <w:t>d</w:t>
      </w:r>
      <w:r w:rsidR="00D04021" w:rsidRPr="00321D3B">
        <w:rPr>
          <w:rFonts w:ascii="PT Sans" w:hAnsi="PT Sans" w:cs="Arial"/>
          <w:sz w:val="21"/>
          <w:szCs w:val="21"/>
        </w:rPr>
        <w:t>en ist</w:t>
      </w:r>
      <w:r w:rsidR="00EF3F8E" w:rsidRPr="00321D3B">
        <w:rPr>
          <w:rFonts w:ascii="PT Sans" w:hAnsi="PT Sans" w:cs="Arial"/>
          <w:sz w:val="21"/>
          <w:szCs w:val="21"/>
        </w:rPr>
        <w:t>,</w:t>
      </w:r>
      <w:r w:rsidR="00D04021" w:rsidRPr="00321D3B">
        <w:rPr>
          <w:rFonts w:ascii="PT Sans" w:hAnsi="PT Sans" w:cs="Arial"/>
          <w:sz w:val="21"/>
          <w:szCs w:val="21"/>
        </w:rPr>
        <w:t xml:space="preserve"> soll </w:t>
      </w:r>
      <w:r w:rsidR="005C7BF6" w:rsidRPr="00321D3B">
        <w:rPr>
          <w:rFonts w:ascii="PT Sans" w:hAnsi="PT Sans" w:cs="Arial"/>
          <w:sz w:val="21"/>
          <w:szCs w:val="21"/>
        </w:rPr>
        <w:t xml:space="preserve">aber </w:t>
      </w:r>
      <w:proofErr w:type="gramStart"/>
      <w:r w:rsidR="00D04021" w:rsidRPr="00321D3B">
        <w:rPr>
          <w:rFonts w:ascii="PT Sans" w:hAnsi="PT Sans" w:cs="Arial"/>
          <w:sz w:val="21"/>
          <w:szCs w:val="21"/>
        </w:rPr>
        <w:t>selber</w:t>
      </w:r>
      <w:proofErr w:type="gramEnd"/>
      <w:r w:rsidR="00D04021" w:rsidRPr="00321D3B">
        <w:rPr>
          <w:rFonts w:ascii="PT Sans" w:hAnsi="PT Sans" w:cs="Arial"/>
          <w:sz w:val="21"/>
          <w:szCs w:val="21"/>
        </w:rPr>
        <w:t xml:space="preserve"> entscheiden dürfen</w:t>
      </w:r>
      <w:r w:rsidR="00270C9B" w:rsidRPr="00321D3B">
        <w:rPr>
          <w:rFonts w:ascii="PT Sans" w:hAnsi="PT Sans" w:cs="Arial"/>
          <w:sz w:val="21"/>
          <w:szCs w:val="21"/>
        </w:rPr>
        <w:t>,</w:t>
      </w:r>
      <w:r w:rsidR="00D04021" w:rsidRPr="00321D3B">
        <w:rPr>
          <w:rFonts w:ascii="PT Sans" w:hAnsi="PT Sans" w:cs="Arial"/>
          <w:sz w:val="21"/>
          <w:szCs w:val="21"/>
        </w:rPr>
        <w:t xml:space="preserve"> </w:t>
      </w:r>
      <w:r w:rsidR="00BE0DDE" w:rsidRPr="00321D3B">
        <w:rPr>
          <w:rFonts w:ascii="PT Sans" w:hAnsi="PT Sans" w:cs="Arial"/>
          <w:sz w:val="21"/>
          <w:szCs w:val="21"/>
        </w:rPr>
        <w:t xml:space="preserve">ob sie </w:t>
      </w:r>
      <w:r w:rsidR="00F87566" w:rsidRPr="00321D3B">
        <w:rPr>
          <w:rFonts w:ascii="PT Sans" w:hAnsi="PT Sans" w:cs="Arial"/>
          <w:sz w:val="21"/>
          <w:szCs w:val="21"/>
        </w:rPr>
        <w:t>persönlich</w:t>
      </w:r>
      <w:r w:rsidR="00270C9B" w:rsidRPr="00321D3B">
        <w:rPr>
          <w:rFonts w:ascii="PT Sans" w:hAnsi="PT Sans" w:cs="Arial"/>
          <w:sz w:val="21"/>
          <w:szCs w:val="21"/>
        </w:rPr>
        <w:t xml:space="preserve"> </w:t>
      </w:r>
      <w:r w:rsidR="00BE0DDE" w:rsidRPr="00321D3B">
        <w:rPr>
          <w:rFonts w:ascii="PT Sans" w:hAnsi="PT Sans" w:cs="Arial"/>
          <w:sz w:val="21"/>
          <w:szCs w:val="21"/>
        </w:rPr>
        <w:t>an den Ratssitzungen</w:t>
      </w:r>
      <w:r w:rsidR="00270C9B" w:rsidRPr="00321D3B">
        <w:rPr>
          <w:rFonts w:ascii="PT Sans" w:hAnsi="PT Sans" w:cs="Arial"/>
          <w:sz w:val="21"/>
          <w:szCs w:val="21"/>
        </w:rPr>
        <w:t xml:space="preserve"> teilnehmen </w:t>
      </w:r>
      <w:r w:rsidR="005C7BF6" w:rsidRPr="00321D3B">
        <w:rPr>
          <w:rFonts w:ascii="PT Sans" w:hAnsi="PT Sans" w:cs="Arial"/>
          <w:sz w:val="21"/>
          <w:szCs w:val="21"/>
        </w:rPr>
        <w:t xml:space="preserve">möchte </w:t>
      </w:r>
      <w:r w:rsidR="003077A4" w:rsidRPr="00321D3B">
        <w:rPr>
          <w:rFonts w:ascii="PT Sans" w:hAnsi="PT Sans" w:cs="Arial"/>
          <w:sz w:val="21"/>
          <w:szCs w:val="21"/>
        </w:rPr>
        <w:t>oder</w:t>
      </w:r>
      <w:r w:rsidR="00F6440E" w:rsidRPr="00321D3B">
        <w:rPr>
          <w:rFonts w:ascii="PT Sans" w:hAnsi="PT Sans" w:cs="Arial"/>
          <w:sz w:val="21"/>
          <w:szCs w:val="21"/>
        </w:rPr>
        <w:t xml:space="preserve"> ob</w:t>
      </w:r>
      <w:r w:rsidR="003077A4" w:rsidRPr="00321D3B">
        <w:rPr>
          <w:rFonts w:ascii="PT Sans" w:hAnsi="PT Sans" w:cs="Arial"/>
          <w:sz w:val="21"/>
          <w:szCs w:val="21"/>
        </w:rPr>
        <w:t xml:space="preserve"> </w:t>
      </w:r>
      <w:r w:rsidR="00F6440E" w:rsidRPr="00321D3B">
        <w:rPr>
          <w:rFonts w:ascii="PT Sans" w:hAnsi="PT Sans" w:cs="Arial"/>
          <w:sz w:val="21"/>
          <w:szCs w:val="21"/>
        </w:rPr>
        <w:t xml:space="preserve">sie </w:t>
      </w:r>
      <w:r w:rsidR="003077A4" w:rsidRPr="00321D3B">
        <w:rPr>
          <w:rFonts w:ascii="PT Sans" w:hAnsi="PT Sans" w:cs="Arial"/>
          <w:sz w:val="21"/>
          <w:szCs w:val="21"/>
        </w:rPr>
        <w:t>sich vertreten lässt</w:t>
      </w:r>
      <w:r w:rsidR="000E088E" w:rsidRPr="00321D3B">
        <w:rPr>
          <w:rFonts w:ascii="PT Sans" w:hAnsi="PT Sans" w:cs="Arial"/>
          <w:sz w:val="21"/>
          <w:szCs w:val="21"/>
        </w:rPr>
        <w:t xml:space="preserve">. </w:t>
      </w:r>
    </w:p>
    <w:p w14:paraId="0B8854C1" w14:textId="77777777" w:rsidR="003513FF" w:rsidRPr="00321D3B" w:rsidRDefault="003513FF" w:rsidP="00FC4A3A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09B30975" w14:textId="77777777" w:rsidR="003513FF" w:rsidRPr="00321D3B" w:rsidRDefault="003513FF" w:rsidP="00FC4A3A">
      <w:pPr>
        <w:pStyle w:val="Kommentartext"/>
        <w:spacing w:line="276" w:lineRule="auto"/>
        <w:jc w:val="both"/>
        <w:rPr>
          <w:rFonts w:ascii="PT Sans" w:hAnsi="PT Sans" w:cs="Arial"/>
          <w:sz w:val="21"/>
          <w:szCs w:val="21"/>
        </w:rPr>
      </w:pPr>
    </w:p>
    <w:p w14:paraId="050A3FD3" w14:textId="02B3C069" w:rsidR="006417A0" w:rsidRPr="00321D3B" w:rsidRDefault="006662EB" w:rsidP="004C7EA5">
      <w:pPr>
        <w:pStyle w:val="Kommentartext"/>
        <w:spacing w:after="120" w:line="276" w:lineRule="auto"/>
        <w:jc w:val="both"/>
        <w:rPr>
          <w:rFonts w:ascii="PT Sans" w:hAnsi="PT Sans" w:cs="Arial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Ich</w:t>
      </w:r>
      <w:r w:rsidR="006417A0" w:rsidRPr="00321D3B">
        <w:rPr>
          <w:rFonts w:ascii="PT Sans" w:hAnsi="PT Sans" w:cs="Arial"/>
          <w:sz w:val="21"/>
          <w:szCs w:val="21"/>
        </w:rPr>
        <w:t xml:space="preserve"> danke Ihnen für die Gelegenheit zur Stellungnahme.</w:t>
      </w:r>
    </w:p>
    <w:p w14:paraId="753F362D" w14:textId="77777777" w:rsidR="006417A0" w:rsidRPr="00321D3B" w:rsidRDefault="006417A0" w:rsidP="004C7EA5">
      <w:pPr>
        <w:pStyle w:val="Kommentartext"/>
        <w:spacing w:after="120" w:line="276" w:lineRule="auto"/>
        <w:jc w:val="both"/>
        <w:rPr>
          <w:rFonts w:ascii="PT Sans" w:hAnsi="PT Sans" w:cs="Arial"/>
          <w:sz w:val="21"/>
          <w:szCs w:val="21"/>
        </w:rPr>
      </w:pPr>
    </w:p>
    <w:p w14:paraId="01D6F6A4" w14:textId="25CD71CC" w:rsidR="006F1469" w:rsidRPr="00321D3B" w:rsidRDefault="006417A0" w:rsidP="00321D3B">
      <w:pPr>
        <w:spacing w:after="120" w:line="276" w:lineRule="auto"/>
        <w:rPr>
          <w:rFonts w:ascii="PT Sans" w:hAnsi="PT Sans" w:cs="Arial"/>
          <w:color w:val="FF0000"/>
          <w:sz w:val="21"/>
          <w:szCs w:val="21"/>
        </w:rPr>
      </w:pPr>
      <w:r w:rsidRPr="00321D3B">
        <w:rPr>
          <w:rFonts w:ascii="PT Sans" w:hAnsi="PT Sans" w:cs="Arial"/>
          <w:sz w:val="21"/>
          <w:szCs w:val="21"/>
        </w:rPr>
        <w:t>Freundliche Grüsse</w:t>
      </w:r>
      <w:r w:rsidR="001D5025" w:rsidRPr="00321D3B">
        <w:rPr>
          <w:rFonts w:ascii="PT Sans" w:hAnsi="PT Sans" w:cs="Arial"/>
          <w:sz w:val="21"/>
          <w:szCs w:val="21"/>
        </w:rPr>
        <w:t xml:space="preserve">, </w:t>
      </w:r>
      <w:r w:rsidR="001D5025" w:rsidRPr="00321D3B">
        <w:rPr>
          <w:rFonts w:ascii="PT Sans" w:hAnsi="PT Sans" w:cs="Arial"/>
          <w:color w:val="FF0000"/>
          <w:sz w:val="21"/>
          <w:szCs w:val="21"/>
        </w:rPr>
        <w:t>Ihr Name</w:t>
      </w:r>
    </w:p>
    <w:sectPr w:rsidR="006F1469" w:rsidRPr="00321D3B" w:rsidSect="002077A8">
      <w:head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FE6C" w14:textId="77777777" w:rsidR="00B307EC" w:rsidRDefault="00B307EC" w:rsidP="00E415C7">
      <w:pPr>
        <w:spacing w:after="0" w:line="240" w:lineRule="auto"/>
      </w:pPr>
      <w:r>
        <w:separator/>
      </w:r>
    </w:p>
  </w:endnote>
  <w:endnote w:type="continuationSeparator" w:id="0">
    <w:p w14:paraId="45C74EFA" w14:textId="77777777" w:rsidR="00B307EC" w:rsidRDefault="00B307EC" w:rsidP="00E415C7">
      <w:pPr>
        <w:spacing w:after="0" w:line="240" w:lineRule="auto"/>
      </w:pPr>
      <w:r>
        <w:continuationSeparator/>
      </w:r>
    </w:p>
  </w:endnote>
  <w:endnote w:type="continuationNotice" w:id="1">
    <w:p w14:paraId="1481F184" w14:textId="77777777" w:rsidR="00B307EC" w:rsidRDefault="00B30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948B" w14:textId="77777777" w:rsidR="00A51ED2" w:rsidRDefault="00A51ED2" w:rsidP="00A51ED2">
    <w:pPr>
      <w:pStyle w:val="Fuzeile"/>
      <w:rPr>
        <w:sz w:val="18"/>
        <w:szCs w:val="18"/>
      </w:rPr>
    </w:pPr>
  </w:p>
  <w:p w14:paraId="29B65D4B" w14:textId="11B95F43" w:rsidR="009952FF" w:rsidRPr="00A73F27" w:rsidRDefault="009952FF" w:rsidP="00A51ED2">
    <w:pPr>
      <w:pStyle w:val="Fuzeile"/>
      <w:rPr>
        <w:color w:val="EA515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60D2" w14:textId="77777777" w:rsidR="00B307EC" w:rsidRDefault="00B307EC" w:rsidP="00E415C7">
      <w:pPr>
        <w:spacing w:after="0" w:line="240" w:lineRule="auto"/>
      </w:pPr>
      <w:r>
        <w:separator/>
      </w:r>
    </w:p>
  </w:footnote>
  <w:footnote w:type="continuationSeparator" w:id="0">
    <w:p w14:paraId="1699543B" w14:textId="77777777" w:rsidR="00B307EC" w:rsidRDefault="00B307EC" w:rsidP="00E415C7">
      <w:pPr>
        <w:spacing w:after="0" w:line="240" w:lineRule="auto"/>
      </w:pPr>
      <w:r>
        <w:continuationSeparator/>
      </w:r>
    </w:p>
  </w:footnote>
  <w:footnote w:type="continuationNotice" w:id="1">
    <w:p w14:paraId="433D52DD" w14:textId="77777777" w:rsidR="00B307EC" w:rsidRDefault="00B307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8893" w14:textId="2FB759D8" w:rsidR="00A51ED2" w:rsidRDefault="00A51ED2" w:rsidP="00A51ED2">
    <w:pPr>
      <w:pStyle w:val="Kopfzeile"/>
      <w:jc w:val="right"/>
    </w:pPr>
  </w:p>
  <w:p w14:paraId="29EE61D4" w14:textId="77777777" w:rsidR="00FB0DC6" w:rsidRPr="00A51ED2" w:rsidRDefault="00FB0DC6" w:rsidP="00A51ED2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8C7C" w14:textId="63DF12EA" w:rsidR="00E415C7" w:rsidRDefault="00E415C7" w:rsidP="004C7EA5">
    <w:pPr>
      <w:pStyle w:val="Kopfzeile"/>
      <w:jc w:val="right"/>
    </w:pPr>
  </w:p>
  <w:p w14:paraId="60E0A646" w14:textId="77777777" w:rsidR="00FB0DC6" w:rsidRDefault="00FB0DC6" w:rsidP="004C7E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D6E"/>
    <w:multiLevelType w:val="hybridMultilevel"/>
    <w:tmpl w:val="9E0A8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098D"/>
    <w:multiLevelType w:val="hybridMultilevel"/>
    <w:tmpl w:val="76CAB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0702"/>
    <w:multiLevelType w:val="hybridMultilevel"/>
    <w:tmpl w:val="217C02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6332">
    <w:abstractNumId w:val="2"/>
  </w:num>
  <w:num w:numId="2" w16cid:durableId="1374886207">
    <w:abstractNumId w:val="0"/>
  </w:num>
  <w:num w:numId="3" w16cid:durableId="6675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A0"/>
    <w:rsid w:val="000064D0"/>
    <w:rsid w:val="000173FB"/>
    <w:rsid w:val="00024D41"/>
    <w:rsid w:val="00037746"/>
    <w:rsid w:val="000417BB"/>
    <w:rsid w:val="0004559C"/>
    <w:rsid w:val="00050055"/>
    <w:rsid w:val="00054A89"/>
    <w:rsid w:val="00060F28"/>
    <w:rsid w:val="00061686"/>
    <w:rsid w:val="00076BB3"/>
    <w:rsid w:val="00081499"/>
    <w:rsid w:val="000822C4"/>
    <w:rsid w:val="00084394"/>
    <w:rsid w:val="000B0637"/>
    <w:rsid w:val="000B1CBA"/>
    <w:rsid w:val="000B2396"/>
    <w:rsid w:val="000B3A6B"/>
    <w:rsid w:val="000E088E"/>
    <w:rsid w:val="000E122A"/>
    <w:rsid w:val="000E3A9B"/>
    <w:rsid w:val="000E6B48"/>
    <w:rsid w:val="000F2D28"/>
    <w:rsid w:val="000F361D"/>
    <w:rsid w:val="000F4CA8"/>
    <w:rsid w:val="000F5748"/>
    <w:rsid w:val="000F7285"/>
    <w:rsid w:val="00106459"/>
    <w:rsid w:val="0010717B"/>
    <w:rsid w:val="00107D89"/>
    <w:rsid w:val="00115ADA"/>
    <w:rsid w:val="001221BB"/>
    <w:rsid w:val="00125B70"/>
    <w:rsid w:val="00132231"/>
    <w:rsid w:val="00132A4B"/>
    <w:rsid w:val="00133BE9"/>
    <w:rsid w:val="0014118A"/>
    <w:rsid w:val="001429F6"/>
    <w:rsid w:val="001470A7"/>
    <w:rsid w:val="00150D27"/>
    <w:rsid w:val="0015146B"/>
    <w:rsid w:val="0015164D"/>
    <w:rsid w:val="00154067"/>
    <w:rsid w:val="001617EC"/>
    <w:rsid w:val="00162711"/>
    <w:rsid w:val="001673EE"/>
    <w:rsid w:val="00170CDB"/>
    <w:rsid w:val="00191F3B"/>
    <w:rsid w:val="001970BA"/>
    <w:rsid w:val="001A2255"/>
    <w:rsid w:val="001C0B0F"/>
    <w:rsid w:val="001C0EAF"/>
    <w:rsid w:val="001C1903"/>
    <w:rsid w:val="001D08D4"/>
    <w:rsid w:val="001D2DEB"/>
    <w:rsid w:val="001D454D"/>
    <w:rsid w:val="001D5025"/>
    <w:rsid w:val="001F0965"/>
    <w:rsid w:val="001F0B9F"/>
    <w:rsid w:val="001F27C6"/>
    <w:rsid w:val="001F6296"/>
    <w:rsid w:val="001F711D"/>
    <w:rsid w:val="00201153"/>
    <w:rsid w:val="00204E67"/>
    <w:rsid w:val="002066D1"/>
    <w:rsid w:val="00213B19"/>
    <w:rsid w:val="00216346"/>
    <w:rsid w:val="00222516"/>
    <w:rsid w:val="0024543F"/>
    <w:rsid w:val="00246CC4"/>
    <w:rsid w:val="00246EB9"/>
    <w:rsid w:val="00250076"/>
    <w:rsid w:val="00266430"/>
    <w:rsid w:val="00270C9B"/>
    <w:rsid w:val="002805F0"/>
    <w:rsid w:val="00285D62"/>
    <w:rsid w:val="00292F41"/>
    <w:rsid w:val="002A2390"/>
    <w:rsid w:val="002A3518"/>
    <w:rsid w:val="002A6615"/>
    <w:rsid w:val="002A7B89"/>
    <w:rsid w:val="002B43E2"/>
    <w:rsid w:val="002B5B56"/>
    <w:rsid w:val="002C5922"/>
    <w:rsid w:val="002D1B89"/>
    <w:rsid w:val="002E4B7E"/>
    <w:rsid w:val="003077A4"/>
    <w:rsid w:val="00321D3B"/>
    <w:rsid w:val="0032489E"/>
    <w:rsid w:val="0032721D"/>
    <w:rsid w:val="00330574"/>
    <w:rsid w:val="00332F80"/>
    <w:rsid w:val="00343497"/>
    <w:rsid w:val="003443A0"/>
    <w:rsid w:val="00347695"/>
    <w:rsid w:val="003513FF"/>
    <w:rsid w:val="00351D5E"/>
    <w:rsid w:val="003644EE"/>
    <w:rsid w:val="00371722"/>
    <w:rsid w:val="003745B7"/>
    <w:rsid w:val="00376919"/>
    <w:rsid w:val="00390D74"/>
    <w:rsid w:val="003A100D"/>
    <w:rsid w:val="003A288A"/>
    <w:rsid w:val="003A61DC"/>
    <w:rsid w:val="003C1B4E"/>
    <w:rsid w:val="003D020C"/>
    <w:rsid w:val="003D039A"/>
    <w:rsid w:val="003D0706"/>
    <w:rsid w:val="003D7B9E"/>
    <w:rsid w:val="003E1053"/>
    <w:rsid w:val="003E1A61"/>
    <w:rsid w:val="003E7F62"/>
    <w:rsid w:val="003F0BCE"/>
    <w:rsid w:val="003F2775"/>
    <w:rsid w:val="003F4F39"/>
    <w:rsid w:val="00407B16"/>
    <w:rsid w:val="00407F93"/>
    <w:rsid w:val="00410BA0"/>
    <w:rsid w:val="00414424"/>
    <w:rsid w:val="00423391"/>
    <w:rsid w:val="004250F7"/>
    <w:rsid w:val="00430C85"/>
    <w:rsid w:val="0043551D"/>
    <w:rsid w:val="00436295"/>
    <w:rsid w:val="00443084"/>
    <w:rsid w:val="004437F9"/>
    <w:rsid w:val="00443FA6"/>
    <w:rsid w:val="004449ED"/>
    <w:rsid w:val="0045218A"/>
    <w:rsid w:val="00455060"/>
    <w:rsid w:val="00464E56"/>
    <w:rsid w:val="00467561"/>
    <w:rsid w:val="00476442"/>
    <w:rsid w:val="004840B5"/>
    <w:rsid w:val="00485BB6"/>
    <w:rsid w:val="004867C5"/>
    <w:rsid w:val="00490BB4"/>
    <w:rsid w:val="00492935"/>
    <w:rsid w:val="004A34B8"/>
    <w:rsid w:val="004A4C50"/>
    <w:rsid w:val="004B154F"/>
    <w:rsid w:val="004B17B9"/>
    <w:rsid w:val="004B2AEC"/>
    <w:rsid w:val="004C2A82"/>
    <w:rsid w:val="004C693C"/>
    <w:rsid w:val="004C7EA5"/>
    <w:rsid w:val="004D3AFE"/>
    <w:rsid w:val="004E4A63"/>
    <w:rsid w:val="004F3884"/>
    <w:rsid w:val="004F5D07"/>
    <w:rsid w:val="00507A4E"/>
    <w:rsid w:val="00510B99"/>
    <w:rsid w:val="00510B9D"/>
    <w:rsid w:val="00512496"/>
    <w:rsid w:val="00514760"/>
    <w:rsid w:val="005211BE"/>
    <w:rsid w:val="00521495"/>
    <w:rsid w:val="00537A31"/>
    <w:rsid w:val="00547623"/>
    <w:rsid w:val="00552491"/>
    <w:rsid w:val="00564640"/>
    <w:rsid w:val="00564C32"/>
    <w:rsid w:val="00564D6C"/>
    <w:rsid w:val="00567BAC"/>
    <w:rsid w:val="00571FA6"/>
    <w:rsid w:val="00584E85"/>
    <w:rsid w:val="00593DE7"/>
    <w:rsid w:val="005976BE"/>
    <w:rsid w:val="005B1B91"/>
    <w:rsid w:val="005B5985"/>
    <w:rsid w:val="005C1646"/>
    <w:rsid w:val="005C1CB5"/>
    <w:rsid w:val="005C53EF"/>
    <w:rsid w:val="005C7BF6"/>
    <w:rsid w:val="005E13EE"/>
    <w:rsid w:val="005E307E"/>
    <w:rsid w:val="005E4D9F"/>
    <w:rsid w:val="005F06C8"/>
    <w:rsid w:val="005F0AE7"/>
    <w:rsid w:val="005F2500"/>
    <w:rsid w:val="00601FF0"/>
    <w:rsid w:val="00604403"/>
    <w:rsid w:val="0061414D"/>
    <w:rsid w:val="0062654C"/>
    <w:rsid w:val="00627C29"/>
    <w:rsid w:val="00631107"/>
    <w:rsid w:val="0063282D"/>
    <w:rsid w:val="00632B5E"/>
    <w:rsid w:val="006417A0"/>
    <w:rsid w:val="006476BE"/>
    <w:rsid w:val="006662EB"/>
    <w:rsid w:val="00671D0A"/>
    <w:rsid w:val="00674C85"/>
    <w:rsid w:val="006770EF"/>
    <w:rsid w:val="00681137"/>
    <w:rsid w:val="00682DF2"/>
    <w:rsid w:val="0068331B"/>
    <w:rsid w:val="0069443E"/>
    <w:rsid w:val="006B4F90"/>
    <w:rsid w:val="006B7455"/>
    <w:rsid w:val="006C07D9"/>
    <w:rsid w:val="006C0962"/>
    <w:rsid w:val="006C691F"/>
    <w:rsid w:val="006E023A"/>
    <w:rsid w:val="006E3382"/>
    <w:rsid w:val="006F0930"/>
    <w:rsid w:val="006F1276"/>
    <w:rsid w:val="006F1469"/>
    <w:rsid w:val="00700C46"/>
    <w:rsid w:val="00702A79"/>
    <w:rsid w:val="00704589"/>
    <w:rsid w:val="00705BEE"/>
    <w:rsid w:val="00710536"/>
    <w:rsid w:val="00713660"/>
    <w:rsid w:val="00722F72"/>
    <w:rsid w:val="00726CBC"/>
    <w:rsid w:val="0073000A"/>
    <w:rsid w:val="00731881"/>
    <w:rsid w:val="00732BED"/>
    <w:rsid w:val="00732C13"/>
    <w:rsid w:val="00741EF2"/>
    <w:rsid w:val="007426F2"/>
    <w:rsid w:val="00745CD8"/>
    <w:rsid w:val="00760825"/>
    <w:rsid w:val="0076327A"/>
    <w:rsid w:val="0076736C"/>
    <w:rsid w:val="00771C2F"/>
    <w:rsid w:val="00781143"/>
    <w:rsid w:val="00781DEA"/>
    <w:rsid w:val="0078288E"/>
    <w:rsid w:val="007A0AD4"/>
    <w:rsid w:val="007A0EC6"/>
    <w:rsid w:val="007A30D9"/>
    <w:rsid w:val="007B2186"/>
    <w:rsid w:val="007C21C7"/>
    <w:rsid w:val="007C72B5"/>
    <w:rsid w:val="007D71A5"/>
    <w:rsid w:val="008030C8"/>
    <w:rsid w:val="0081295A"/>
    <w:rsid w:val="0081419F"/>
    <w:rsid w:val="00824446"/>
    <w:rsid w:val="00824D3E"/>
    <w:rsid w:val="008306A2"/>
    <w:rsid w:val="008512D5"/>
    <w:rsid w:val="00852A97"/>
    <w:rsid w:val="00853EC9"/>
    <w:rsid w:val="00857612"/>
    <w:rsid w:val="008626E7"/>
    <w:rsid w:val="008657ED"/>
    <w:rsid w:val="0086724B"/>
    <w:rsid w:val="008727D2"/>
    <w:rsid w:val="00875015"/>
    <w:rsid w:val="00884FE1"/>
    <w:rsid w:val="0089133C"/>
    <w:rsid w:val="00892DDE"/>
    <w:rsid w:val="008A1698"/>
    <w:rsid w:val="008A35D3"/>
    <w:rsid w:val="008A4285"/>
    <w:rsid w:val="008B121B"/>
    <w:rsid w:val="008D1CA0"/>
    <w:rsid w:val="008D3CBC"/>
    <w:rsid w:val="008E0CCC"/>
    <w:rsid w:val="008E3DCF"/>
    <w:rsid w:val="008F00C5"/>
    <w:rsid w:val="008F44BF"/>
    <w:rsid w:val="008F65AA"/>
    <w:rsid w:val="008F68EB"/>
    <w:rsid w:val="00906EB6"/>
    <w:rsid w:val="00911D25"/>
    <w:rsid w:val="00926A71"/>
    <w:rsid w:val="00927129"/>
    <w:rsid w:val="00943D42"/>
    <w:rsid w:val="00947894"/>
    <w:rsid w:val="00953B55"/>
    <w:rsid w:val="0096280C"/>
    <w:rsid w:val="00962C13"/>
    <w:rsid w:val="0096470D"/>
    <w:rsid w:val="00965C65"/>
    <w:rsid w:val="00970212"/>
    <w:rsid w:val="009746BA"/>
    <w:rsid w:val="009952FF"/>
    <w:rsid w:val="009A5742"/>
    <w:rsid w:val="009A5D60"/>
    <w:rsid w:val="009A6239"/>
    <w:rsid w:val="009A741B"/>
    <w:rsid w:val="009B39ED"/>
    <w:rsid w:val="009C42AD"/>
    <w:rsid w:val="009C4D3F"/>
    <w:rsid w:val="009C72B9"/>
    <w:rsid w:val="009D0EAD"/>
    <w:rsid w:val="009E08E6"/>
    <w:rsid w:val="009E1E37"/>
    <w:rsid w:val="009E1FC0"/>
    <w:rsid w:val="009E6938"/>
    <w:rsid w:val="009F3B27"/>
    <w:rsid w:val="00A007E1"/>
    <w:rsid w:val="00A01842"/>
    <w:rsid w:val="00A03148"/>
    <w:rsid w:val="00A033FF"/>
    <w:rsid w:val="00A1424E"/>
    <w:rsid w:val="00A1486A"/>
    <w:rsid w:val="00A1714E"/>
    <w:rsid w:val="00A17317"/>
    <w:rsid w:val="00A20BC3"/>
    <w:rsid w:val="00A241E9"/>
    <w:rsid w:val="00A24E05"/>
    <w:rsid w:val="00A3299B"/>
    <w:rsid w:val="00A350BA"/>
    <w:rsid w:val="00A4324E"/>
    <w:rsid w:val="00A463D8"/>
    <w:rsid w:val="00A51ED2"/>
    <w:rsid w:val="00A602CF"/>
    <w:rsid w:val="00A606BA"/>
    <w:rsid w:val="00A679D4"/>
    <w:rsid w:val="00A715F2"/>
    <w:rsid w:val="00A73F27"/>
    <w:rsid w:val="00A77B9E"/>
    <w:rsid w:val="00A866CA"/>
    <w:rsid w:val="00A9366F"/>
    <w:rsid w:val="00A94A82"/>
    <w:rsid w:val="00AA35A4"/>
    <w:rsid w:val="00AA3690"/>
    <w:rsid w:val="00AA724E"/>
    <w:rsid w:val="00AA73E5"/>
    <w:rsid w:val="00AB19B1"/>
    <w:rsid w:val="00AB1AC1"/>
    <w:rsid w:val="00AC363C"/>
    <w:rsid w:val="00AD00B6"/>
    <w:rsid w:val="00AE254C"/>
    <w:rsid w:val="00AE4793"/>
    <w:rsid w:val="00AF4FB4"/>
    <w:rsid w:val="00AF659F"/>
    <w:rsid w:val="00B002A1"/>
    <w:rsid w:val="00B022DF"/>
    <w:rsid w:val="00B0389D"/>
    <w:rsid w:val="00B05DD5"/>
    <w:rsid w:val="00B13788"/>
    <w:rsid w:val="00B141CF"/>
    <w:rsid w:val="00B208B1"/>
    <w:rsid w:val="00B307EC"/>
    <w:rsid w:val="00B436D3"/>
    <w:rsid w:val="00B63D2C"/>
    <w:rsid w:val="00B72278"/>
    <w:rsid w:val="00B73257"/>
    <w:rsid w:val="00B7634B"/>
    <w:rsid w:val="00B8175E"/>
    <w:rsid w:val="00B82CA0"/>
    <w:rsid w:val="00B82CE0"/>
    <w:rsid w:val="00B841AA"/>
    <w:rsid w:val="00B92F70"/>
    <w:rsid w:val="00B93C45"/>
    <w:rsid w:val="00BA3B91"/>
    <w:rsid w:val="00BB500B"/>
    <w:rsid w:val="00BC028A"/>
    <w:rsid w:val="00BC03BE"/>
    <w:rsid w:val="00BC5038"/>
    <w:rsid w:val="00BC7F83"/>
    <w:rsid w:val="00BD7109"/>
    <w:rsid w:val="00BE0B17"/>
    <w:rsid w:val="00BE0DDE"/>
    <w:rsid w:val="00BE1B85"/>
    <w:rsid w:val="00BE7306"/>
    <w:rsid w:val="00BE7FB6"/>
    <w:rsid w:val="00BF030F"/>
    <w:rsid w:val="00BF1240"/>
    <w:rsid w:val="00BF2519"/>
    <w:rsid w:val="00BF7876"/>
    <w:rsid w:val="00C02FB9"/>
    <w:rsid w:val="00C07174"/>
    <w:rsid w:val="00C11A22"/>
    <w:rsid w:val="00C124D3"/>
    <w:rsid w:val="00C152BC"/>
    <w:rsid w:val="00C17F2F"/>
    <w:rsid w:val="00C32893"/>
    <w:rsid w:val="00C3794E"/>
    <w:rsid w:val="00C71B61"/>
    <w:rsid w:val="00C73D4C"/>
    <w:rsid w:val="00C8002F"/>
    <w:rsid w:val="00C908BC"/>
    <w:rsid w:val="00CB1CE5"/>
    <w:rsid w:val="00CB4725"/>
    <w:rsid w:val="00CC1A12"/>
    <w:rsid w:val="00CC75FB"/>
    <w:rsid w:val="00CC7FA9"/>
    <w:rsid w:val="00CD0C0F"/>
    <w:rsid w:val="00CD66AF"/>
    <w:rsid w:val="00CE6A2E"/>
    <w:rsid w:val="00CF614D"/>
    <w:rsid w:val="00D04021"/>
    <w:rsid w:val="00D352DD"/>
    <w:rsid w:val="00D40B1F"/>
    <w:rsid w:val="00D57762"/>
    <w:rsid w:val="00D600C1"/>
    <w:rsid w:val="00D609A0"/>
    <w:rsid w:val="00D61B2E"/>
    <w:rsid w:val="00D802D3"/>
    <w:rsid w:val="00D83AC5"/>
    <w:rsid w:val="00D927F2"/>
    <w:rsid w:val="00D94803"/>
    <w:rsid w:val="00DA3378"/>
    <w:rsid w:val="00DA3FA8"/>
    <w:rsid w:val="00DA638E"/>
    <w:rsid w:val="00DB18F1"/>
    <w:rsid w:val="00DC1E21"/>
    <w:rsid w:val="00DD082D"/>
    <w:rsid w:val="00DD4DE8"/>
    <w:rsid w:val="00DD7462"/>
    <w:rsid w:val="00DE208B"/>
    <w:rsid w:val="00E04765"/>
    <w:rsid w:val="00E11827"/>
    <w:rsid w:val="00E129A2"/>
    <w:rsid w:val="00E14041"/>
    <w:rsid w:val="00E1761E"/>
    <w:rsid w:val="00E20E4C"/>
    <w:rsid w:val="00E415C7"/>
    <w:rsid w:val="00E524D5"/>
    <w:rsid w:val="00E55860"/>
    <w:rsid w:val="00E55FF5"/>
    <w:rsid w:val="00E635D0"/>
    <w:rsid w:val="00E66EBD"/>
    <w:rsid w:val="00E71511"/>
    <w:rsid w:val="00E83B94"/>
    <w:rsid w:val="00E86CEB"/>
    <w:rsid w:val="00E8764C"/>
    <w:rsid w:val="00E91540"/>
    <w:rsid w:val="00E97C78"/>
    <w:rsid w:val="00EA355D"/>
    <w:rsid w:val="00EA3DBB"/>
    <w:rsid w:val="00EB540A"/>
    <w:rsid w:val="00EB7513"/>
    <w:rsid w:val="00EC1E54"/>
    <w:rsid w:val="00EC4006"/>
    <w:rsid w:val="00EC436B"/>
    <w:rsid w:val="00EC6649"/>
    <w:rsid w:val="00ED628A"/>
    <w:rsid w:val="00EE1FCD"/>
    <w:rsid w:val="00EE3CB9"/>
    <w:rsid w:val="00EE7A12"/>
    <w:rsid w:val="00EF3F8E"/>
    <w:rsid w:val="00EF64E0"/>
    <w:rsid w:val="00F04681"/>
    <w:rsid w:val="00F1701C"/>
    <w:rsid w:val="00F17901"/>
    <w:rsid w:val="00F22076"/>
    <w:rsid w:val="00F2332E"/>
    <w:rsid w:val="00F2335C"/>
    <w:rsid w:val="00F336DE"/>
    <w:rsid w:val="00F4128F"/>
    <w:rsid w:val="00F43183"/>
    <w:rsid w:val="00F47E87"/>
    <w:rsid w:val="00F50693"/>
    <w:rsid w:val="00F62F13"/>
    <w:rsid w:val="00F6440E"/>
    <w:rsid w:val="00F65991"/>
    <w:rsid w:val="00F70C66"/>
    <w:rsid w:val="00F765CB"/>
    <w:rsid w:val="00F77BDA"/>
    <w:rsid w:val="00F8004B"/>
    <w:rsid w:val="00F81DE2"/>
    <w:rsid w:val="00F87566"/>
    <w:rsid w:val="00F90781"/>
    <w:rsid w:val="00F91190"/>
    <w:rsid w:val="00F9493E"/>
    <w:rsid w:val="00F9591F"/>
    <w:rsid w:val="00FA78F0"/>
    <w:rsid w:val="00FA7D59"/>
    <w:rsid w:val="00FB0644"/>
    <w:rsid w:val="00FB0DC6"/>
    <w:rsid w:val="00FB3892"/>
    <w:rsid w:val="00FB53DB"/>
    <w:rsid w:val="00FC1376"/>
    <w:rsid w:val="00FC4A3A"/>
    <w:rsid w:val="00FC6AFB"/>
    <w:rsid w:val="00FC75F3"/>
    <w:rsid w:val="00FD0CA4"/>
    <w:rsid w:val="00FD4FBE"/>
    <w:rsid w:val="00FE555B"/>
    <w:rsid w:val="00FF11CF"/>
    <w:rsid w:val="00FF1EF4"/>
    <w:rsid w:val="00FF446B"/>
    <w:rsid w:val="00FF50D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D2037"/>
  <w15:chartTrackingRefBased/>
  <w15:docId w15:val="{5A5E61B1-0071-4E9C-ABEB-840C08A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1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7A0"/>
  </w:style>
  <w:style w:type="paragraph" w:styleId="Kommentartext">
    <w:name w:val="annotation text"/>
    <w:basedOn w:val="Standard"/>
    <w:link w:val="KommentartextZchn"/>
    <w:rsid w:val="006417A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417A0"/>
    <w:rPr>
      <w:rFonts w:ascii="Arial Narrow" w:eastAsia="Times New Roman" w:hAnsi="Arial Narrow" w:cs="Times New Roman"/>
      <w:sz w:val="20"/>
      <w:szCs w:val="20"/>
    </w:rPr>
  </w:style>
  <w:style w:type="character" w:styleId="Hyperlink">
    <w:name w:val="Hyperlink"/>
    <w:semiHidden/>
    <w:rsid w:val="006417A0"/>
    <w:rPr>
      <w:color w:val="738B0B"/>
      <w:u w:val="single"/>
    </w:rPr>
  </w:style>
  <w:style w:type="table" w:styleId="Tabellenraster">
    <w:name w:val="Table Grid"/>
    <w:basedOn w:val="NormaleTabelle"/>
    <w:uiPriority w:val="39"/>
    <w:rsid w:val="006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1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5C7"/>
  </w:style>
  <w:style w:type="character" w:customStyle="1" w:styleId="affair-token">
    <w:name w:val="affair-token"/>
    <w:basedOn w:val="Absatz-Standardschriftart"/>
    <w:rsid w:val="00BF1240"/>
  </w:style>
  <w:style w:type="paragraph" w:styleId="Funotentext">
    <w:name w:val="footnote text"/>
    <w:basedOn w:val="Standard"/>
    <w:link w:val="FunotentextZchn"/>
    <w:uiPriority w:val="99"/>
    <w:semiHidden/>
    <w:unhideWhenUsed/>
    <w:rsid w:val="007300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00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000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D2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D2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D27"/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75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F361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4119e2-ad4f-4ed1-a987-17f1eca18b05" xsi:nil="true"/>
    <lcf76f155ced4ddcb4097134ff3c332f xmlns="7c7505a5-ee98-46a4-b99e-30c53a564eb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788E9BB2ACD418C1A6F128D97D5B6" ma:contentTypeVersion="17" ma:contentTypeDescription="Ein neues Dokument erstellen." ma:contentTypeScope="" ma:versionID="1727275f38f3a4657298764ecb7a5f57">
  <xsd:schema xmlns:xsd="http://www.w3.org/2001/XMLSchema" xmlns:xs="http://www.w3.org/2001/XMLSchema" xmlns:p="http://schemas.microsoft.com/office/2006/metadata/properties" xmlns:ns2="7c7505a5-ee98-46a4-b99e-30c53a564eb2" xmlns:ns3="314119e2-ad4f-4ed1-a987-17f1eca18b05" targetNamespace="http://schemas.microsoft.com/office/2006/metadata/properties" ma:root="true" ma:fieldsID="e62f69777d746df89160a94c0faf1a2b" ns2:_="" ns3:_="">
    <xsd:import namespace="7c7505a5-ee98-46a4-b99e-30c53a564eb2"/>
    <xsd:import namespace="314119e2-ad4f-4ed1-a987-17f1eca18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05a5-ee98-46a4-b99e-30c53a564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e9978c-1173-4c49-9569-d8bfbc801d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19e2-ad4f-4ed1-a987-17f1eca18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ad42f-b128-4765-af3b-ed69db9f15da}" ma:internalName="TaxCatchAll" ma:showField="CatchAllData" ma:web="314119e2-ad4f-4ed1-a987-17f1eca18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C8BF5-BFD0-4549-8610-617DC533D0CF}">
  <ds:schemaRefs>
    <ds:schemaRef ds:uri="http://schemas.microsoft.com/office/2006/metadata/properties"/>
    <ds:schemaRef ds:uri="http://schemas.microsoft.com/office/infopath/2007/PartnerControls"/>
    <ds:schemaRef ds:uri="314119e2-ad4f-4ed1-a987-17f1eca18b05"/>
    <ds:schemaRef ds:uri="7c7505a5-ee98-46a4-b99e-30c53a564eb2"/>
  </ds:schemaRefs>
</ds:datastoreItem>
</file>

<file path=customXml/itemProps2.xml><?xml version="1.0" encoding="utf-8"?>
<ds:datastoreItem xmlns:ds="http://schemas.openxmlformats.org/officeDocument/2006/customXml" ds:itemID="{D2156055-D4CE-4F60-900B-24ABC6BF3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7E99B8-6566-46A3-9A3D-54205A2A7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75385A-37C2-4737-AF09-7718673F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505a5-ee98-46a4-b99e-30c53a564eb2"/>
    <ds:schemaRef ds:uri="314119e2-ad4f-4ed1-a987-17f1eca18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King</dc:creator>
  <cp:keywords/>
  <dc:description/>
  <cp:lastModifiedBy>Simon Preisig</cp:lastModifiedBy>
  <cp:revision>7</cp:revision>
  <dcterms:created xsi:type="dcterms:W3CDTF">2022-11-07T09:56:00Z</dcterms:created>
  <dcterms:modified xsi:type="dcterms:W3CDTF">2022-11-07T10:02:00Z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0x0101007DB788E9BB2ACD418C1A6F128D97D5B6</vt:lpwstr>
  </property>
  <property fmtid="{D5CDD505-2E9C-101B-9397-08002B2CF9AE}" pid="3" name="MediaServiceImageTags">
    <vt:lpwstr/>
  </property>
</Properties>
</file>